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09" w:rsidRPr="00F028DB" w:rsidRDefault="00162430" w:rsidP="006F7CC3">
      <w:pPr>
        <w:spacing w:line="240" w:lineRule="auto"/>
        <w:contextualSpacing/>
        <w:jc w:val="center"/>
        <w:rPr>
          <w:rFonts w:asciiTheme="majorHAnsi" w:hAnsiTheme="majorHAnsi"/>
          <w:b/>
          <w:color w:val="7030A0"/>
          <w:sz w:val="32"/>
          <w:szCs w:val="32"/>
        </w:rPr>
      </w:pPr>
      <w:r>
        <w:rPr>
          <w:rFonts w:asciiTheme="majorHAnsi" w:hAnsiTheme="majorHAnsi"/>
          <w:b/>
          <w:color w:val="7030A0"/>
          <w:sz w:val="32"/>
          <w:szCs w:val="32"/>
        </w:rPr>
        <w:t>POST GRADUATE</w:t>
      </w:r>
      <w:r w:rsidR="006F7CC3" w:rsidRPr="00F028DB">
        <w:rPr>
          <w:rFonts w:asciiTheme="majorHAnsi" w:hAnsiTheme="majorHAnsi"/>
          <w:b/>
          <w:color w:val="7030A0"/>
          <w:sz w:val="32"/>
          <w:szCs w:val="32"/>
        </w:rPr>
        <w:t xml:space="preserve"> DEVELOPMENT PLAN</w:t>
      </w:r>
    </w:p>
    <w:p w:rsidR="00685EEF" w:rsidRDefault="00685EEF" w:rsidP="006F7CC3">
      <w:pPr>
        <w:spacing w:line="240" w:lineRule="auto"/>
        <w:contextualSpacing/>
        <w:jc w:val="center"/>
        <w:rPr>
          <w:rFonts w:asciiTheme="majorHAnsi" w:hAnsiTheme="majorHAnsi"/>
          <w:b/>
          <w:sz w:val="24"/>
          <w:szCs w:val="24"/>
        </w:rPr>
      </w:pPr>
    </w:p>
    <w:p w:rsidR="00F64423" w:rsidRPr="000F0141" w:rsidRDefault="00EE7539" w:rsidP="00FB4DFC">
      <w:pPr>
        <w:spacing w:line="240" w:lineRule="auto"/>
        <w:contextualSpacing/>
        <w:jc w:val="both"/>
        <w:rPr>
          <w:rFonts w:asciiTheme="majorHAnsi" w:hAnsiTheme="majorHAnsi"/>
          <w:szCs w:val="24"/>
        </w:rPr>
      </w:pPr>
      <w:r w:rsidRPr="000F0141">
        <w:rPr>
          <w:rFonts w:asciiTheme="majorHAnsi" w:hAnsiTheme="majorHAnsi"/>
          <w:szCs w:val="24"/>
        </w:rPr>
        <w:t>Notice this is not a four-year plan or even a four-stage plan.  Students take steps towards their post-graduate development at different paces.  This plan is designed to help you move forward no matter when you start.  The yearly goals and plan outlined here will help you take intentional steps toward being a strong candidate for whatever your post-graduate focus may be.  You will be able to articulate what your strengths and skills are as they relate to that focus.</w:t>
      </w:r>
    </w:p>
    <w:p w:rsidR="00F64423" w:rsidRPr="00F64423" w:rsidRDefault="00F64423" w:rsidP="00F64423">
      <w:pPr>
        <w:spacing w:line="240" w:lineRule="auto"/>
        <w:contextualSpacing/>
        <w:rPr>
          <w:rFonts w:asciiTheme="majorHAnsi" w:hAnsiTheme="majorHAnsi"/>
          <w:sz w:val="24"/>
          <w:szCs w:val="24"/>
        </w:rPr>
      </w:pPr>
    </w:p>
    <w:tbl>
      <w:tblPr>
        <w:tblStyle w:val="TableGrid"/>
        <w:tblW w:w="0" w:type="auto"/>
        <w:tblLook w:val="04A0" w:firstRow="1" w:lastRow="0" w:firstColumn="1" w:lastColumn="0" w:noHBand="0" w:noVBand="1"/>
      </w:tblPr>
      <w:tblGrid>
        <w:gridCol w:w="560"/>
        <w:gridCol w:w="1978"/>
        <w:gridCol w:w="8478"/>
      </w:tblGrid>
      <w:tr w:rsidR="001F40F1" w:rsidTr="00A83CB5">
        <w:trPr>
          <w:trHeight w:val="458"/>
        </w:trPr>
        <w:tc>
          <w:tcPr>
            <w:tcW w:w="560" w:type="dxa"/>
            <w:vMerge w:val="restart"/>
            <w:shd w:val="clear" w:color="auto" w:fill="7030A0"/>
            <w:textDirection w:val="btLr"/>
            <w:vAlign w:val="center"/>
          </w:tcPr>
          <w:p w:rsidR="001F40F1" w:rsidRDefault="001F40F1" w:rsidP="001F40F1">
            <w:pPr>
              <w:ind w:left="113" w:right="113"/>
              <w:contextualSpacing/>
              <w:jc w:val="center"/>
              <w:rPr>
                <w:rFonts w:asciiTheme="majorHAnsi" w:hAnsiTheme="majorHAnsi"/>
                <w:b/>
                <w:sz w:val="24"/>
                <w:szCs w:val="24"/>
              </w:rPr>
            </w:pPr>
            <w:r w:rsidRPr="00A83CB5">
              <w:rPr>
                <w:rFonts w:asciiTheme="majorHAnsi" w:hAnsiTheme="majorHAnsi"/>
                <w:b/>
                <w:color w:val="FFFFFF" w:themeColor="background1"/>
                <w:sz w:val="28"/>
                <w:szCs w:val="24"/>
              </w:rPr>
              <w:t>GOALS</w:t>
            </w:r>
          </w:p>
        </w:tc>
        <w:tc>
          <w:tcPr>
            <w:tcW w:w="10456" w:type="dxa"/>
            <w:gridSpan w:val="2"/>
            <w:shd w:val="clear" w:color="auto" w:fill="D9D9D9" w:themeFill="background1" w:themeFillShade="D9"/>
            <w:vAlign w:val="center"/>
          </w:tcPr>
          <w:p w:rsidR="001F40F1" w:rsidRDefault="001F40F1" w:rsidP="001F40F1">
            <w:pPr>
              <w:contextualSpacing/>
              <w:jc w:val="center"/>
              <w:rPr>
                <w:rFonts w:asciiTheme="majorHAnsi" w:hAnsiTheme="majorHAnsi"/>
                <w:b/>
                <w:sz w:val="24"/>
                <w:szCs w:val="24"/>
              </w:rPr>
            </w:pPr>
            <w:r w:rsidRPr="000F0141">
              <w:rPr>
                <w:rFonts w:asciiTheme="majorHAnsi" w:hAnsiTheme="majorHAnsi"/>
                <w:b/>
                <w:szCs w:val="24"/>
              </w:rPr>
              <w:t xml:space="preserve">By the end of ______ year I will have </w:t>
            </w:r>
            <w:r w:rsidR="00EB1BD6" w:rsidRPr="000F0141">
              <w:rPr>
                <w:rFonts w:asciiTheme="majorHAnsi" w:hAnsiTheme="majorHAnsi"/>
                <w:b/>
                <w:szCs w:val="24"/>
              </w:rPr>
              <w:t>______.</w:t>
            </w:r>
          </w:p>
        </w:tc>
      </w:tr>
      <w:tr w:rsidR="001F40F1" w:rsidTr="00A83CB5">
        <w:trPr>
          <w:trHeight w:val="432"/>
        </w:trPr>
        <w:tc>
          <w:tcPr>
            <w:tcW w:w="560" w:type="dxa"/>
            <w:vMerge/>
            <w:shd w:val="clear" w:color="auto" w:fill="7030A0"/>
          </w:tcPr>
          <w:p w:rsidR="001F40F1" w:rsidRDefault="001F40F1" w:rsidP="006F7CC3">
            <w:pPr>
              <w:contextualSpacing/>
              <w:jc w:val="center"/>
              <w:rPr>
                <w:rFonts w:asciiTheme="majorHAnsi" w:hAnsiTheme="majorHAnsi"/>
                <w:b/>
                <w:sz w:val="24"/>
                <w:szCs w:val="24"/>
              </w:rPr>
            </w:pPr>
          </w:p>
        </w:tc>
        <w:tc>
          <w:tcPr>
            <w:tcW w:w="1978" w:type="dxa"/>
            <w:vAlign w:val="center"/>
          </w:tcPr>
          <w:p w:rsidR="001F40F1" w:rsidRPr="0001565B" w:rsidRDefault="001F40F1" w:rsidP="0001565B">
            <w:pPr>
              <w:contextualSpacing/>
              <w:jc w:val="center"/>
              <w:rPr>
                <w:rFonts w:asciiTheme="majorHAnsi" w:hAnsiTheme="majorHAnsi"/>
              </w:rPr>
            </w:pPr>
            <w:r w:rsidRPr="0001565B">
              <w:rPr>
                <w:rFonts w:asciiTheme="majorHAnsi" w:hAnsiTheme="majorHAnsi"/>
              </w:rPr>
              <w:t>First Year</w:t>
            </w:r>
          </w:p>
        </w:tc>
        <w:tc>
          <w:tcPr>
            <w:tcW w:w="8478" w:type="dxa"/>
            <w:vAlign w:val="center"/>
          </w:tcPr>
          <w:p w:rsidR="001F40F1" w:rsidRPr="0001565B" w:rsidRDefault="00EB1BD6" w:rsidP="0001565B">
            <w:pPr>
              <w:contextualSpacing/>
              <w:jc w:val="center"/>
              <w:rPr>
                <w:rFonts w:asciiTheme="majorHAnsi" w:hAnsiTheme="majorHAnsi"/>
              </w:rPr>
            </w:pPr>
            <w:r>
              <w:rPr>
                <w:rFonts w:asciiTheme="majorHAnsi" w:hAnsiTheme="majorHAnsi"/>
              </w:rPr>
              <w:t>d</w:t>
            </w:r>
            <w:r w:rsidR="001F40F1" w:rsidRPr="0001565B">
              <w:rPr>
                <w:rFonts w:asciiTheme="majorHAnsi" w:hAnsiTheme="majorHAnsi"/>
              </w:rPr>
              <w:t>rafted, reviewed, and uploaded a resume to Career Connection</w:t>
            </w:r>
          </w:p>
        </w:tc>
      </w:tr>
      <w:tr w:rsidR="001F40F1" w:rsidTr="00A83CB5">
        <w:trPr>
          <w:trHeight w:val="432"/>
        </w:trPr>
        <w:tc>
          <w:tcPr>
            <w:tcW w:w="560" w:type="dxa"/>
            <w:vMerge/>
            <w:shd w:val="clear" w:color="auto" w:fill="7030A0"/>
          </w:tcPr>
          <w:p w:rsidR="001F40F1" w:rsidRDefault="001F40F1" w:rsidP="006F7CC3">
            <w:pPr>
              <w:contextualSpacing/>
              <w:jc w:val="center"/>
              <w:rPr>
                <w:rFonts w:asciiTheme="majorHAnsi" w:hAnsiTheme="majorHAnsi"/>
                <w:b/>
                <w:sz w:val="24"/>
                <w:szCs w:val="24"/>
              </w:rPr>
            </w:pPr>
          </w:p>
        </w:tc>
        <w:tc>
          <w:tcPr>
            <w:tcW w:w="1978" w:type="dxa"/>
            <w:vAlign w:val="center"/>
          </w:tcPr>
          <w:p w:rsidR="001F40F1" w:rsidRPr="0001565B" w:rsidRDefault="001F40F1" w:rsidP="0001565B">
            <w:pPr>
              <w:contextualSpacing/>
              <w:jc w:val="center"/>
              <w:rPr>
                <w:rFonts w:asciiTheme="majorHAnsi" w:hAnsiTheme="majorHAnsi"/>
              </w:rPr>
            </w:pPr>
            <w:r w:rsidRPr="0001565B">
              <w:rPr>
                <w:rFonts w:asciiTheme="majorHAnsi" w:hAnsiTheme="majorHAnsi"/>
              </w:rPr>
              <w:t>Sophomore</w:t>
            </w:r>
          </w:p>
        </w:tc>
        <w:tc>
          <w:tcPr>
            <w:tcW w:w="8478" w:type="dxa"/>
            <w:vAlign w:val="center"/>
          </w:tcPr>
          <w:p w:rsidR="001F40F1" w:rsidRPr="0001565B" w:rsidRDefault="001B40EF" w:rsidP="001B40EF">
            <w:pPr>
              <w:contextualSpacing/>
              <w:jc w:val="center"/>
              <w:rPr>
                <w:rFonts w:asciiTheme="majorHAnsi" w:hAnsiTheme="majorHAnsi"/>
              </w:rPr>
            </w:pPr>
            <w:r>
              <w:rPr>
                <w:rFonts w:asciiTheme="majorHAnsi" w:hAnsiTheme="majorHAnsi"/>
              </w:rPr>
              <w:t>added</w:t>
            </w:r>
            <w:r w:rsidR="001F40F1" w:rsidRPr="0001565B">
              <w:rPr>
                <w:rFonts w:asciiTheme="majorHAnsi" w:hAnsiTheme="majorHAnsi"/>
              </w:rPr>
              <w:t xml:space="preserve"> two substantial experien</w:t>
            </w:r>
            <w:r w:rsidR="00F028DB" w:rsidRPr="0001565B">
              <w:rPr>
                <w:rFonts w:asciiTheme="majorHAnsi" w:hAnsiTheme="majorHAnsi"/>
              </w:rPr>
              <w:t>ces (clubs, service, leadership</w:t>
            </w:r>
            <w:r>
              <w:rPr>
                <w:rFonts w:asciiTheme="majorHAnsi" w:hAnsiTheme="majorHAnsi"/>
              </w:rPr>
              <w:t>, job</w:t>
            </w:r>
            <w:r w:rsidR="00F028DB" w:rsidRPr="0001565B">
              <w:rPr>
                <w:rFonts w:asciiTheme="majorHAnsi" w:hAnsiTheme="majorHAnsi"/>
              </w:rPr>
              <w:t>)</w:t>
            </w:r>
            <w:r>
              <w:rPr>
                <w:rFonts w:asciiTheme="majorHAnsi" w:hAnsiTheme="majorHAnsi"/>
              </w:rPr>
              <w:t xml:space="preserve"> to my resume</w:t>
            </w:r>
          </w:p>
        </w:tc>
      </w:tr>
      <w:tr w:rsidR="001F40F1" w:rsidTr="00A83CB5">
        <w:trPr>
          <w:trHeight w:val="432"/>
        </w:trPr>
        <w:tc>
          <w:tcPr>
            <w:tcW w:w="560" w:type="dxa"/>
            <w:vMerge/>
            <w:shd w:val="clear" w:color="auto" w:fill="7030A0"/>
          </w:tcPr>
          <w:p w:rsidR="001F40F1" w:rsidRDefault="001F40F1" w:rsidP="006F7CC3">
            <w:pPr>
              <w:contextualSpacing/>
              <w:jc w:val="center"/>
              <w:rPr>
                <w:rFonts w:asciiTheme="majorHAnsi" w:hAnsiTheme="majorHAnsi"/>
                <w:b/>
                <w:sz w:val="24"/>
                <w:szCs w:val="24"/>
              </w:rPr>
            </w:pPr>
          </w:p>
        </w:tc>
        <w:tc>
          <w:tcPr>
            <w:tcW w:w="1978" w:type="dxa"/>
            <w:vAlign w:val="center"/>
          </w:tcPr>
          <w:p w:rsidR="001F40F1" w:rsidRPr="0001565B" w:rsidRDefault="001F40F1" w:rsidP="0001565B">
            <w:pPr>
              <w:contextualSpacing/>
              <w:jc w:val="center"/>
              <w:rPr>
                <w:rFonts w:asciiTheme="majorHAnsi" w:hAnsiTheme="majorHAnsi"/>
              </w:rPr>
            </w:pPr>
            <w:r w:rsidRPr="0001565B">
              <w:rPr>
                <w:rFonts w:asciiTheme="majorHAnsi" w:hAnsiTheme="majorHAnsi"/>
              </w:rPr>
              <w:t>Junior</w:t>
            </w:r>
          </w:p>
        </w:tc>
        <w:tc>
          <w:tcPr>
            <w:tcW w:w="8478" w:type="dxa"/>
            <w:vAlign w:val="center"/>
          </w:tcPr>
          <w:p w:rsidR="001F40F1" w:rsidRPr="0001565B" w:rsidRDefault="00F028DB" w:rsidP="0001565B">
            <w:pPr>
              <w:contextualSpacing/>
              <w:jc w:val="center"/>
              <w:rPr>
                <w:rFonts w:asciiTheme="majorHAnsi" w:hAnsiTheme="majorHAnsi"/>
              </w:rPr>
            </w:pPr>
            <w:r w:rsidRPr="0001565B">
              <w:rPr>
                <w:rFonts w:asciiTheme="majorHAnsi" w:hAnsiTheme="majorHAnsi"/>
              </w:rPr>
              <w:t>completed two practical experiences relevant to a potential post graduate focus</w:t>
            </w:r>
          </w:p>
        </w:tc>
      </w:tr>
      <w:tr w:rsidR="001F40F1" w:rsidTr="00A83CB5">
        <w:trPr>
          <w:trHeight w:val="432"/>
        </w:trPr>
        <w:tc>
          <w:tcPr>
            <w:tcW w:w="560" w:type="dxa"/>
            <w:vMerge/>
            <w:shd w:val="clear" w:color="auto" w:fill="7030A0"/>
          </w:tcPr>
          <w:p w:rsidR="001F40F1" w:rsidRDefault="001F40F1" w:rsidP="006F7CC3">
            <w:pPr>
              <w:contextualSpacing/>
              <w:jc w:val="center"/>
              <w:rPr>
                <w:rFonts w:asciiTheme="majorHAnsi" w:hAnsiTheme="majorHAnsi"/>
                <w:b/>
                <w:sz w:val="24"/>
                <w:szCs w:val="24"/>
              </w:rPr>
            </w:pPr>
          </w:p>
        </w:tc>
        <w:tc>
          <w:tcPr>
            <w:tcW w:w="1978" w:type="dxa"/>
            <w:vAlign w:val="center"/>
          </w:tcPr>
          <w:p w:rsidR="001F40F1" w:rsidRPr="0001565B" w:rsidRDefault="001F40F1" w:rsidP="0001565B">
            <w:pPr>
              <w:contextualSpacing/>
              <w:jc w:val="center"/>
              <w:rPr>
                <w:rFonts w:asciiTheme="majorHAnsi" w:hAnsiTheme="majorHAnsi"/>
              </w:rPr>
            </w:pPr>
            <w:r w:rsidRPr="0001565B">
              <w:rPr>
                <w:rFonts w:asciiTheme="majorHAnsi" w:hAnsiTheme="majorHAnsi"/>
              </w:rPr>
              <w:t>Senior</w:t>
            </w:r>
          </w:p>
        </w:tc>
        <w:tc>
          <w:tcPr>
            <w:tcW w:w="8478" w:type="dxa"/>
            <w:vAlign w:val="center"/>
          </w:tcPr>
          <w:p w:rsidR="001F40F1" w:rsidRPr="0001565B" w:rsidRDefault="00F028DB" w:rsidP="00084B13">
            <w:pPr>
              <w:contextualSpacing/>
              <w:jc w:val="center"/>
              <w:rPr>
                <w:rFonts w:asciiTheme="majorHAnsi" w:hAnsiTheme="majorHAnsi"/>
              </w:rPr>
            </w:pPr>
            <w:r w:rsidRPr="0001565B">
              <w:rPr>
                <w:rFonts w:asciiTheme="majorHAnsi" w:hAnsiTheme="majorHAnsi"/>
              </w:rPr>
              <w:t xml:space="preserve">defined </w:t>
            </w:r>
            <w:r w:rsidR="00084B13">
              <w:rPr>
                <w:rFonts w:asciiTheme="majorHAnsi" w:hAnsiTheme="majorHAnsi"/>
              </w:rPr>
              <w:t xml:space="preserve">a </w:t>
            </w:r>
            <w:r w:rsidRPr="0001565B">
              <w:rPr>
                <w:rFonts w:asciiTheme="majorHAnsi" w:hAnsiTheme="majorHAnsi"/>
              </w:rPr>
              <w:t xml:space="preserve">post graduate plan and/or </w:t>
            </w:r>
            <w:r w:rsidR="00084B13">
              <w:rPr>
                <w:rFonts w:asciiTheme="majorHAnsi" w:hAnsiTheme="majorHAnsi"/>
              </w:rPr>
              <w:t xml:space="preserve">accepted </w:t>
            </w:r>
            <w:r w:rsidR="00FA6555">
              <w:rPr>
                <w:rFonts w:asciiTheme="majorHAnsi" w:hAnsiTheme="majorHAnsi"/>
              </w:rPr>
              <w:t xml:space="preserve">a </w:t>
            </w:r>
            <w:r w:rsidRPr="0001565B">
              <w:rPr>
                <w:rFonts w:asciiTheme="majorHAnsi" w:hAnsiTheme="majorHAnsi"/>
              </w:rPr>
              <w:t>placement</w:t>
            </w:r>
          </w:p>
        </w:tc>
      </w:tr>
    </w:tbl>
    <w:p w:rsidR="001F40F1" w:rsidRPr="000F0141" w:rsidRDefault="001F40F1" w:rsidP="006F7CC3">
      <w:pPr>
        <w:spacing w:line="240" w:lineRule="auto"/>
        <w:contextualSpacing/>
        <w:jc w:val="center"/>
        <w:rPr>
          <w:rFonts w:asciiTheme="majorHAnsi" w:hAnsiTheme="majorHAnsi"/>
          <w:b/>
          <w:szCs w:val="24"/>
        </w:rPr>
      </w:pPr>
    </w:p>
    <w:p w:rsidR="001F40F1" w:rsidRPr="000F0141" w:rsidRDefault="001F40F1" w:rsidP="006F7CC3">
      <w:pPr>
        <w:spacing w:line="240" w:lineRule="auto"/>
        <w:contextualSpacing/>
        <w:jc w:val="center"/>
        <w:rPr>
          <w:rFonts w:asciiTheme="majorHAnsi" w:hAnsiTheme="majorHAnsi"/>
          <w:szCs w:val="24"/>
        </w:rPr>
      </w:pPr>
      <w:r w:rsidRPr="000F0141">
        <w:rPr>
          <w:rFonts w:asciiTheme="majorHAnsi" w:hAnsiTheme="majorHAnsi"/>
          <w:szCs w:val="24"/>
        </w:rPr>
        <w:t>In order to help you achieve those goals, follow this outlined plan.</w:t>
      </w:r>
    </w:p>
    <w:p w:rsidR="006F7CC3" w:rsidRPr="000F0141" w:rsidRDefault="006F7CC3" w:rsidP="006F7CC3">
      <w:pPr>
        <w:spacing w:line="240" w:lineRule="auto"/>
        <w:contextualSpacing/>
        <w:jc w:val="center"/>
        <w:rPr>
          <w:rFonts w:asciiTheme="majorHAnsi" w:hAnsiTheme="majorHAnsi"/>
          <w:szCs w:val="24"/>
        </w:rPr>
      </w:pPr>
    </w:p>
    <w:tbl>
      <w:tblPr>
        <w:tblStyle w:val="TableGrid"/>
        <w:tblW w:w="10980" w:type="dxa"/>
        <w:tblInd w:w="18" w:type="dxa"/>
        <w:tblLayout w:type="fixed"/>
        <w:tblLook w:val="04A0" w:firstRow="1" w:lastRow="0" w:firstColumn="1" w:lastColumn="0" w:noHBand="0" w:noVBand="1"/>
      </w:tblPr>
      <w:tblGrid>
        <w:gridCol w:w="540"/>
        <w:gridCol w:w="630"/>
        <w:gridCol w:w="2452"/>
        <w:gridCol w:w="2453"/>
        <w:gridCol w:w="2452"/>
        <w:gridCol w:w="2453"/>
      </w:tblGrid>
      <w:tr w:rsidR="0001565B" w:rsidTr="00A83CB5">
        <w:trPr>
          <w:trHeight w:val="593"/>
        </w:trPr>
        <w:tc>
          <w:tcPr>
            <w:tcW w:w="540" w:type="dxa"/>
            <w:vMerge w:val="restart"/>
            <w:shd w:val="clear" w:color="auto" w:fill="7030A0"/>
            <w:textDirection w:val="btLr"/>
            <w:vAlign w:val="center"/>
          </w:tcPr>
          <w:p w:rsidR="0001565B" w:rsidRPr="0001565B" w:rsidRDefault="0001565B" w:rsidP="0001565B">
            <w:pPr>
              <w:ind w:left="113" w:right="113"/>
              <w:contextualSpacing/>
              <w:jc w:val="center"/>
              <w:rPr>
                <w:rFonts w:asciiTheme="majorHAnsi" w:hAnsiTheme="majorHAnsi"/>
                <w:b/>
                <w:color w:val="FFFFFF" w:themeColor="background1"/>
                <w:sz w:val="36"/>
                <w:szCs w:val="36"/>
              </w:rPr>
            </w:pPr>
            <w:r w:rsidRPr="00A83CB5">
              <w:rPr>
                <w:rFonts w:asciiTheme="majorHAnsi" w:hAnsiTheme="majorHAnsi"/>
                <w:b/>
                <w:color w:val="FFFFFF" w:themeColor="background1"/>
                <w:sz w:val="28"/>
                <w:szCs w:val="36"/>
              </w:rPr>
              <w:t>THE PLAN</w:t>
            </w:r>
          </w:p>
        </w:tc>
        <w:tc>
          <w:tcPr>
            <w:tcW w:w="630" w:type="dxa"/>
            <w:shd w:val="clear" w:color="auto" w:fill="D9D9D9" w:themeFill="background1" w:themeFillShade="D9"/>
            <w:vAlign w:val="center"/>
          </w:tcPr>
          <w:p w:rsidR="0001565B" w:rsidRDefault="0001565B" w:rsidP="006F7CC3">
            <w:pPr>
              <w:contextualSpacing/>
              <w:jc w:val="center"/>
              <w:rPr>
                <w:rFonts w:asciiTheme="majorHAnsi" w:hAnsiTheme="majorHAnsi"/>
                <w:sz w:val="24"/>
                <w:szCs w:val="24"/>
              </w:rPr>
            </w:pPr>
          </w:p>
        </w:tc>
        <w:tc>
          <w:tcPr>
            <w:tcW w:w="2452" w:type="dxa"/>
            <w:shd w:val="clear" w:color="auto" w:fill="D9D9D9" w:themeFill="background1" w:themeFillShade="D9"/>
            <w:vAlign w:val="center"/>
          </w:tcPr>
          <w:p w:rsidR="0001565B" w:rsidRPr="000F0141" w:rsidRDefault="0001565B" w:rsidP="00177E5A">
            <w:pPr>
              <w:contextualSpacing/>
              <w:jc w:val="center"/>
              <w:rPr>
                <w:rFonts w:asciiTheme="majorHAnsi" w:hAnsiTheme="majorHAnsi"/>
                <w:b/>
                <w:szCs w:val="24"/>
              </w:rPr>
            </w:pPr>
            <w:r w:rsidRPr="000F0141">
              <w:rPr>
                <w:rFonts w:asciiTheme="majorHAnsi" w:hAnsiTheme="majorHAnsi"/>
                <w:b/>
                <w:szCs w:val="24"/>
              </w:rPr>
              <w:t>EXPLOR</w:t>
            </w:r>
            <w:r w:rsidR="00177E5A" w:rsidRPr="000F0141">
              <w:rPr>
                <w:rFonts w:asciiTheme="majorHAnsi" w:hAnsiTheme="majorHAnsi"/>
                <w:b/>
                <w:szCs w:val="24"/>
              </w:rPr>
              <w:t>ING</w:t>
            </w:r>
          </w:p>
          <w:p w:rsidR="00177E5A" w:rsidRPr="000F0141" w:rsidRDefault="00177E5A" w:rsidP="00177E5A">
            <w:pPr>
              <w:contextualSpacing/>
              <w:jc w:val="center"/>
              <w:rPr>
                <w:rFonts w:asciiTheme="majorHAnsi" w:hAnsiTheme="majorHAnsi"/>
                <w:b/>
                <w:szCs w:val="24"/>
              </w:rPr>
            </w:pPr>
            <w:r w:rsidRPr="000F0141">
              <w:rPr>
                <w:rFonts w:asciiTheme="majorHAnsi" w:hAnsiTheme="majorHAnsi"/>
                <w:b/>
                <w:szCs w:val="24"/>
              </w:rPr>
              <w:t>OPTIONS</w:t>
            </w:r>
          </w:p>
        </w:tc>
        <w:tc>
          <w:tcPr>
            <w:tcW w:w="2453" w:type="dxa"/>
            <w:shd w:val="clear" w:color="auto" w:fill="D9D9D9" w:themeFill="background1" w:themeFillShade="D9"/>
            <w:vAlign w:val="center"/>
          </w:tcPr>
          <w:p w:rsidR="0001565B" w:rsidRPr="000F0141" w:rsidRDefault="0001565B" w:rsidP="006F7CC3">
            <w:pPr>
              <w:contextualSpacing/>
              <w:jc w:val="center"/>
              <w:rPr>
                <w:rFonts w:asciiTheme="majorHAnsi" w:hAnsiTheme="majorHAnsi"/>
                <w:b/>
                <w:szCs w:val="24"/>
              </w:rPr>
            </w:pPr>
            <w:r w:rsidRPr="000F0141">
              <w:rPr>
                <w:rFonts w:asciiTheme="majorHAnsi" w:hAnsiTheme="majorHAnsi"/>
                <w:b/>
                <w:szCs w:val="24"/>
              </w:rPr>
              <w:t>RESUME</w:t>
            </w:r>
            <w:r w:rsidR="00177E5A" w:rsidRPr="000F0141">
              <w:rPr>
                <w:rFonts w:asciiTheme="majorHAnsi" w:hAnsiTheme="majorHAnsi"/>
                <w:b/>
                <w:szCs w:val="24"/>
              </w:rPr>
              <w:t>S</w:t>
            </w:r>
            <w:r w:rsidRPr="000F0141">
              <w:rPr>
                <w:rFonts w:asciiTheme="majorHAnsi" w:hAnsiTheme="majorHAnsi"/>
                <w:b/>
                <w:szCs w:val="24"/>
              </w:rPr>
              <w:t xml:space="preserve"> &amp;</w:t>
            </w:r>
          </w:p>
          <w:p w:rsidR="0001565B" w:rsidRPr="000F0141" w:rsidRDefault="0001565B" w:rsidP="006F7CC3">
            <w:pPr>
              <w:contextualSpacing/>
              <w:jc w:val="center"/>
              <w:rPr>
                <w:rFonts w:asciiTheme="majorHAnsi" w:hAnsiTheme="majorHAnsi"/>
                <w:b/>
                <w:szCs w:val="24"/>
              </w:rPr>
            </w:pPr>
            <w:r w:rsidRPr="000F0141">
              <w:rPr>
                <w:rFonts w:asciiTheme="majorHAnsi" w:hAnsiTheme="majorHAnsi"/>
                <w:b/>
                <w:szCs w:val="24"/>
              </w:rPr>
              <w:t>COVER LETTER</w:t>
            </w:r>
            <w:r w:rsidR="00177E5A" w:rsidRPr="000F0141">
              <w:rPr>
                <w:rFonts w:asciiTheme="majorHAnsi" w:hAnsiTheme="majorHAnsi"/>
                <w:b/>
                <w:szCs w:val="24"/>
              </w:rPr>
              <w:t>S</w:t>
            </w:r>
          </w:p>
        </w:tc>
        <w:tc>
          <w:tcPr>
            <w:tcW w:w="2452" w:type="dxa"/>
            <w:shd w:val="clear" w:color="auto" w:fill="D9D9D9" w:themeFill="background1" w:themeFillShade="D9"/>
            <w:vAlign w:val="center"/>
          </w:tcPr>
          <w:p w:rsidR="00177E5A" w:rsidRPr="000F0141" w:rsidRDefault="0001565B" w:rsidP="000F0141">
            <w:pPr>
              <w:contextualSpacing/>
              <w:jc w:val="center"/>
              <w:rPr>
                <w:rFonts w:asciiTheme="majorHAnsi" w:hAnsiTheme="majorHAnsi"/>
                <w:b/>
                <w:szCs w:val="24"/>
              </w:rPr>
            </w:pPr>
            <w:r w:rsidRPr="000F0141">
              <w:rPr>
                <w:rFonts w:asciiTheme="majorHAnsi" w:hAnsiTheme="majorHAnsi"/>
                <w:b/>
                <w:szCs w:val="24"/>
              </w:rPr>
              <w:t>INTERVIEWS</w:t>
            </w:r>
          </w:p>
        </w:tc>
        <w:tc>
          <w:tcPr>
            <w:tcW w:w="2453" w:type="dxa"/>
            <w:shd w:val="clear" w:color="auto" w:fill="D9D9D9" w:themeFill="background1" w:themeFillShade="D9"/>
            <w:vAlign w:val="center"/>
          </w:tcPr>
          <w:p w:rsidR="0001565B" w:rsidRPr="000F0141" w:rsidRDefault="0001565B" w:rsidP="006F7CC3">
            <w:pPr>
              <w:contextualSpacing/>
              <w:jc w:val="center"/>
              <w:rPr>
                <w:rFonts w:asciiTheme="majorHAnsi" w:hAnsiTheme="majorHAnsi"/>
                <w:b/>
                <w:szCs w:val="24"/>
              </w:rPr>
            </w:pPr>
            <w:r w:rsidRPr="000F0141">
              <w:rPr>
                <w:rFonts w:asciiTheme="majorHAnsi" w:hAnsiTheme="majorHAnsi"/>
                <w:b/>
                <w:szCs w:val="24"/>
              </w:rPr>
              <w:t>NETWORKING &amp; PROFESSIONALISM</w:t>
            </w:r>
          </w:p>
        </w:tc>
      </w:tr>
      <w:tr w:rsidR="0001565B" w:rsidTr="00A83CB5">
        <w:trPr>
          <w:cantSplit/>
          <w:trHeight w:val="2736"/>
        </w:trPr>
        <w:tc>
          <w:tcPr>
            <w:tcW w:w="540" w:type="dxa"/>
            <w:vMerge/>
            <w:shd w:val="clear" w:color="auto" w:fill="7030A0"/>
          </w:tcPr>
          <w:p w:rsidR="0001565B" w:rsidRPr="0001565B" w:rsidRDefault="0001565B" w:rsidP="006F7CC3">
            <w:pPr>
              <w:contextualSpacing/>
              <w:jc w:val="center"/>
              <w:rPr>
                <w:rFonts w:asciiTheme="majorHAnsi" w:hAnsiTheme="majorHAnsi"/>
                <w:b/>
                <w:sz w:val="24"/>
                <w:szCs w:val="24"/>
              </w:rPr>
            </w:pPr>
          </w:p>
        </w:tc>
        <w:tc>
          <w:tcPr>
            <w:tcW w:w="630" w:type="dxa"/>
            <w:shd w:val="clear" w:color="auto" w:fill="D9D9D9" w:themeFill="background1" w:themeFillShade="D9"/>
            <w:textDirection w:val="btLr"/>
            <w:vAlign w:val="center"/>
          </w:tcPr>
          <w:p w:rsidR="0001565B" w:rsidRPr="0001565B" w:rsidRDefault="0001565B" w:rsidP="0001565B">
            <w:pPr>
              <w:ind w:left="113" w:right="113"/>
              <w:contextualSpacing/>
              <w:jc w:val="center"/>
              <w:rPr>
                <w:rFonts w:asciiTheme="majorHAnsi" w:hAnsiTheme="majorHAnsi"/>
                <w:b/>
                <w:sz w:val="24"/>
                <w:szCs w:val="24"/>
              </w:rPr>
            </w:pPr>
            <w:r w:rsidRPr="0001565B">
              <w:rPr>
                <w:rFonts w:asciiTheme="majorHAnsi" w:hAnsiTheme="majorHAnsi"/>
                <w:b/>
                <w:sz w:val="24"/>
                <w:szCs w:val="24"/>
              </w:rPr>
              <w:t>LEARN</w:t>
            </w:r>
          </w:p>
        </w:tc>
        <w:tc>
          <w:tcPr>
            <w:tcW w:w="2452" w:type="dxa"/>
            <w:vAlign w:val="center"/>
          </w:tcPr>
          <w:p w:rsidR="0001565B" w:rsidRPr="000F0141" w:rsidRDefault="0001565B" w:rsidP="00665D1F">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Take the Strong Interest Inventory and have it evaluated</w:t>
            </w:r>
          </w:p>
          <w:p w:rsidR="0001565B" w:rsidRPr="000F0141" w:rsidRDefault="0001565B" w:rsidP="00665D1F">
            <w:pPr>
              <w:pStyle w:val="ListParagraph"/>
              <w:ind w:left="252" w:hanging="180"/>
              <w:rPr>
                <w:rFonts w:asciiTheme="majorHAnsi" w:hAnsiTheme="majorHAnsi"/>
                <w:sz w:val="21"/>
                <w:szCs w:val="21"/>
              </w:rPr>
            </w:pPr>
          </w:p>
          <w:p w:rsidR="0001565B" w:rsidRPr="000F0141" w:rsidRDefault="0001565B" w:rsidP="00665D1F">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 xml:space="preserve">Attend Career Lunches and panels </w:t>
            </w:r>
          </w:p>
        </w:tc>
        <w:tc>
          <w:tcPr>
            <w:tcW w:w="2453" w:type="dxa"/>
            <w:vAlign w:val="center"/>
          </w:tcPr>
          <w:p w:rsidR="0001565B" w:rsidRPr="000F0141" w:rsidRDefault="00810ED6" w:rsidP="00665D1F">
            <w:pPr>
              <w:pStyle w:val="ListParagraph"/>
              <w:numPr>
                <w:ilvl w:val="0"/>
                <w:numId w:val="4"/>
              </w:numPr>
              <w:ind w:left="252" w:hanging="180"/>
              <w:rPr>
                <w:rFonts w:asciiTheme="majorHAnsi" w:hAnsiTheme="majorHAnsi"/>
                <w:i/>
                <w:sz w:val="21"/>
                <w:szCs w:val="21"/>
              </w:rPr>
            </w:pPr>
            <w:r w:rsidRPr="000F0141">
              <w:rPr>
                <w:rFonts w:asciiTheme="majorHAnsi" w:hAnsiTheme="majorHAnsi"/>
                <w:i/>
                <w:sz w:val="21"/>
                <w:szCs w:val="21"/>
              </w:rPr>
              <w:t xml:space="preserve">Resume Workshop:  </w:t>
            </w:r>
            <w:r w:rsidR="0001565B" w:rsidRPr="000F0141">
              <w:rPr>
                <w:rFonts w:asciiTheme="majorHAnsi" w:hAnsiTheme="majorHAnsi"/>
                <w:i/>
                <w:sz w:val="21"/>
                <w:szCs w:val="21"/>
              </w:rPr>
              <w:t xml:space="preserve">Creating a College Resume </w:t>
            </w:r>
          </w:p>
          <w:p w:rsidR="0001565B" w:rsidRPr="000F0141" w:rsidRDefault="0001565B" w:rsidP="00665D1F">
            <w:pPr>
              <w:pStyle w:val="ListParagraph"/>
              <w:ind w:left="252" w:hanging="180"/>
              <w:rPr>
                <w:rFonts w:asciiTheme="majorHAnsi" w:hAnsiTheme="majorHAnsi"/>
                <w:sz w:val="21"/>
                <w:szCs w:val="21"/>
              </w:rPr>
            </w:pPr>
          </w:p>
          <w:p w:rsidR="0001565B" w:rsidRPr="000F0141" w:rsidRDefault="0001565B" w:rsidP="00665D1F">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Draft a resume, have it reviewed by a Career Counselor</w:t>
            </w:r>
            <w:r w:rsidR="00665D1F" w:rsidRPr="000F0141">
              <w:rPr>
                <w:rFonts w:asciiTheme="majorHAnsi" w:hAnsiTheme="majorHAnsi"/>
                <w:sz w:val="21"/>
                <w:szCs w:val="21"/>
              </w:rPr>
              <w:t>, and upload it to Career Connection</w:t>
            </w:r>
          </w:p>
        </w:tc>
        <w:tc>
          <w:tcPr>
            <w:tcW w:w="2452" w:type="dxa"/>
            <w:vAlign w:val="center"/>
          </w:tcPr>
          <w:p w:rsidR="0001565B" w:rsidRPr="000F0141" w:rsidRDefault="0001565B" w:rsidP="00665D1F">
            <w:pPr>
              <w:pStyle w:val="ListParagraph"/>
              <w:numPr>
                <w:ilvl w:val="0"/>
                <w:numId w:val="4"/>
              </w:numPr>
              <w:ind w:left="252" w:hanging="180"/>
              <w:rPr>
                <w:rFonts w:asciiTheme="majorHAnsi" w:hAnsiTheme="majorHAnsi"/>
                <w:i/>
                <w:sz w:val="21"/>
                <w:szCs w:val="21"/>
              </w:rPr>
            </w:pPr>
            <w:r w:rsidRPr="000F0141">
              <w:rPr>
                <w:rFonts w:asciiTheme="majorHAnsi" w:hAnsiTheme="majorHAnsi"/>
                <w:i/>
                <w:sz w:val="21"/>
                <w:szCs w:val="21"/>
              </w:rPr>
              <w:t>Interviewing</w:t>
            </w:r>
            <w:r w:rsidR="00810ED6" w:rsidRPr="000F0141">
              <w:rPr>
                <w:rFonts w:asciiTheme="majorHAnsi" w:hAnsiTheme="majorHAnsi"/>
                <w:i/>
                <w:sz w:val="21"/>
                <w:szCs w:val="21"/>
              </w:rPr>
              <w:t xml:space="preserve"> Workshop</w:t>
            </w:r>
            <w:r w:rsidRPr="000F0141">
              <w:rPr>
                <w:rFonts w:asciiTheme="majorHAnsi" w:hAnsiTheme="majorHAnsi"/>
                <w:i/>
                <w:sz w:val="21"/>
                <w:szCs w:val="21"/>
              </w:rPr>
              <w:t xml:space="preserve">: </w:t>
            </w:r>
            <w:r w:rsidR="00810ED6" w:rsidRPr="000F0141">
              <w:rPr>
                <w:rFonts w:asciiTheme="majorHAnsi" w:hAnsiTheme="majorHAnsi"/>
                <w:i/>
                <w:sz w:val="21"/>
                <w:szCs w:val="21"/>
              </w:rPr>
              <w:t>Basics and What to Expect</w:t>
            </w:r>
          </w:p>
          <w:p w:rsidR="005E78FE" w:rsidRPr="000F0141" w:rsidRDefault="005E78FE" w:rsidP="005E78FE">
            <w:pPr>
              <w:pStyle w:val="ListParagraph"/>
              <w:ind w:left="252"/>
              <w:rPr>
                <w:rFonts w:asciiTheme="majorHAnsi" w:hAnsiTheme="majorHAnsi"/>
                <w:sz w:val="21"/>
                <w:szCs w:val="21"/>
              </w:rPr>
            </w:pPr>
          </w:p>
          <w:p w:rsidR="005E78FE" w:rsidRPr="000F0141" w:rsidRDefault="005E78FE" w:rsidP="000F0141">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 xml:space="preserve">Investigate opportunities you can take advantage of to begin </w:t>
            </w:r>
            <w:r w:rsidR="000F0141" w:rsidRPr="000F0141">
              <w:rPr>
                <w:rFonts w:asciiTheme="majorHAnsi" w:hAnsiTheme="majorHAnsi"/>
                <w:sz w:val="21"/>
                <w:szCs w:val="21"/>
              </w:rPr>
              <w:t>identifying fields of interest</w:t>
            </w:r>
          </w:p>
        </w:tc>
        <w:tc>
          <w:tcPr>
            <w:tcW w:w="2453" w:type="dxa"/>
            <w:vAlign w:val="center"/>
          </w:tcPr>
          <w:p w:rsidR="007D34EC" w:rsidRPr="000F0141" w:rsidRDefault="00810ED6" w:rsidP="000F0141">
            <w:pPr>
              <w:pStyle w:val="ListParagraph"/>
              <w:numPr>
                <w:ilvl w:val="0"/>
                <w:numId w:val="4"/>
              </w:numPr>
              <w:ind w:left="252" w:hanging="180"/>
              <w:rPr>
                <w:rFonts w:asciiTheme="majorHAnsi" w:hAnsiTheme="majorHAnsi"/>
                <w:i/>
                <w:sz w:val="21"/>
                <w:szCs w:val="21"/>
              </w:rPr>
            </w:pPr>
            <w:r w:rsidRPr="000F0141">
              <w:rPr>
                <w:rFonts w:asciiTheme="majorHAnsi" w:hAnsiTheme="majorHAnsi"/>
                <w:i/>
                <w:sz w:val="21"/>
                <w:szCs w:val="21"/>
              </w:rPr>
              <w:t xml:space="preserve">Networking Workshop:  Building Your </w:t>
            </w:r>
            <w:r w:rsidR="000F0141" w:rsidRPr="000F0141">
              <w:rPr>
                <w:rFonts w:asciiTheme="majorHAnsi" w:hAnsiTheme="majorHAnsi"/>
                <w:i/>
                <w:sz w:val="21"/>
                <w:szCs w:val="21"/>
              </w:rPr>
              <w:t>Foundation</w:t>
            </w:r>
          </w:p>
        </w:tc>
      </w:tr>
      <w:tr w:rsidR="0001565B" w:rsidTr="00A83CB5">
        <w:trPr>
          <w:cantSplit/>
          <w:trHeight w:val="2736"/>
        </w:trPr>
        <w:tc>
          <w:tcPr>
            <w:tcW w:w="540" w:type="dxa"/>
            <w:vMerge/>
            <w:shd w:val="clear" w:color="auto" w:fill="7030A0"/>
          </w:tcPr>
          <w:p w:rsidR="0001565B" w:rsidRPr="0001565B" w:rsidRDefault="0001565B" w:rsidP="006F7CC3">
            <w:pPr>
              <w:contextualSpacing/>
              <w:jc w:val="center"/>
              <w:rPr>
                <w:rFonts w:asciiTheme="majorHAnsi" w:hAnsiTheme="majorHAnsi"/>
                <w:b/>
                <w:sz w:val="24"/>
                <w:szCs w:val="24"/>
              </w:rPr>
            </w:pPr>
          </w:p>
        </w:tc>
        <w:tc>
          <w:tcPr>
            <w:tcW w:w="630" w:type="dxa"/>
            <w:shd w:val="clear" w:color="auto" w:fill="D9D9D9" w:themeFill="background1" w:themeFillShade="D9"/>
            <w:textDirection w:val="btLr"/>
            <w:vAlign w:val="center"/>
          </w:tcPr>
          <w:p w:rsidR="0001565B" w:rsidRPr="0001565B" w:rsidRDefault="0001565B" w:rsidP="0001565B">
            <w:pPr>
              <w:ind w:left="113" w:right="113"/>
              <w:contextualSpacing/>
              <w:jc w:val="center"/>
              <w:rPr>
                <w:rFonts w:asciiTheme="majorHAnsi" w:hAnsiTheme="majorHAnsi"/>
                <w:b/>
                <w:sz w:val="24"/>
                <w:szCs w:val="24"/>
              </w:rPr>
            </w:pPr>
            <w:r w:rsidRPr="0001565B">
              <w:rPr>
                <w:rFonts w:asciiTheme="majorHAnsi" w:hAnsiTheme="majorHAnsi"/>
                <w:b/>
                <w:sz w:val="24"/>
                <w:szCs w:val="24"/>
              </w:rPr>
              <w:t>DEVELOP</w:t>
            </w:r>
          </w:p>
        </w:tc>
        <w:tc>
          <w:tcPr>
            <w:tcW w:w="2452" w:type="dxa"/>
            <w:vAlign w:val="center"/>
          </w:tcPr>
          <w:p w:rsidR="0001565B" w:rsidRPr="000F0141" w:rsidRDefault="0001565B" w:rsidP="00665D1F">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Complete the FOCUS-2 Survey</w:t>
            </w:r>
          </w:p>
          <w:p w:rsidR="0001565B" w:rsidRPr="000F0141" w:rsidRDefault="0001565B" w:rsidP="00665D1F">
            <w:pPr>
              <w:pStyle w:val="ListParagraph"/>
              <w:ind w:left="252" w:hanging="180"/>
              <w:rPr>
                <w:rFonts w:asciiTheme="majorHAnsi" w:hAnsiTheme="majorHAnsi"/>
                <w:sz w:val="21"/>
                <w:szCs w:val="21"/>
              </w:rPr>
            </w:pPr>
          </w:p>
          <w:p w:rsidR="0001565B" w:rsidRPr="000F0141" w:rsidRDefault="0001565B" w:rsidP="00665D1F">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Attend Career Lunches and panels</w:t>
            </w:r>
          </w:p>
        </w:tc>
        <w:tc>
          <w:tcPr>
            <w:tcW w:w="2453" w:type="dxa"/>
            <w:vAlign w:val="center"/>
          </w:tcPr>
          <w:p w:rsidR="0001565B" w:rsidRPr="000F0141" w:rsidRDefault="00810ED6" w:rsidP="00665D1F">
            <w:pPr>
              <w:pStyle w:val="ListParagraph"/>
              <w:numPr>
                <w:ilvl w:val="0"/>
                <w:numId w:val="4"/>
              </w:numPr>
              <w:ind w:left="252" w:hanging="180"/>
              <w:rPr>
                <w:rFonts w:asciiTheme="majorHAnsi" w:hAnsiTheme="majorHAnsi"/>
                <w:i/>
                <w:sz w:val="21"/>
                <w:szCs w:val="21"/>
              </w:rPr>
            </w:pPr>
            <w:r w:rsidRPr="000F0141">
              <w:rPr>
                <w:rFonts w:asciiTheme="majorHAnsi" w:hAnsiTheme="majorHAnsi"/>
                <w:i/>
                <w:sz w:val="21"/>
                <w:szCs w:val="21"/>
              </w:rPr>
              <w:t xml:space="preserve">Resume Workshop:  </w:t>
            </w:r>
            <w:r w:rsidR="0001565B" w:rsidRPr="000F0141">
              <w:rPr>
                <w:rFonts w:asciiTheme="majorHAnsi" w:hAnsiTheme="majorHAnsi"/>
                <w:i/>
                <w:sz w:val="21"/>
                <w:szCs w:val="21"/>
              </w:rPr>
              <w:t>Focusing Your Resume</w:t>
            </w:r>
            <w:r w:rsidR="00665D1F" w:rsidRPr="000F0141">
              <w:rPr>
                <w:rFonts w:asciiTheme="majorHAnsi" w:hAnsiTheme="majorHAnsi"/>
                <w:i/>
                <w:sz w:val="21"/>
                <w:szCs w:val="21"/>
              </w:rPr>
              <w:t xml:space="preserve"> </w:t>
            </w:r>
          </w:p>
          <w:p w:rsidR="0001565B" w:rsidRPr="000F0141" w:rsidRDefault="0001565B" w:rsidP="00665D1F">
            <w:pPr>
              <w:pStyle w:val="ListParagraph"/>
              <w:ind w:left="252" w:hanging="180"/>
              <w:rPr>
                <w:rFonts w:asciiTheme="majorHAnsi" w:hAnsiTheme="majorHAnsi"/>
                <w:sz w:val="21"/>
                <w:szCs w:val="21"/>
              </w:rPr>
            </w:pPr>
          </w:p>
          <w:p w:rsidR="0001565B" w:rsidRPr="000F0141" w:rsidRDefault="000F0141" w:rsidP="00665D1F">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Visit Career Services to g</w:t>
            </w:r>
            <w:r w:rsidR="0001565B" w:rsidRPr="000F0141">
              <w:rPr>
                <w:rFonts w:asciiTheme="majorHAnsi" w:hAnsiTheme="majorHAnsi"/>
                <w:sz w:val="21"/>
                <w:szCs w:val="21"/>
              </w:rPr>
              <w:t>et resume approval from a Career Counselor</w:t>
            </w:r>
          </w:p>
        </w:tc>
        <w:tc>
          <w:tcPr>
            <w:tcW w:w="2452" w:type="dxa"/>
            <w:vAlign w:val="center"/>
          </w:tcPr>
          <w:p w:rsidR="0001565B" w:rsidRPr="000F0141" w:rsidRDefault="00810ED6" w:rsidP="00665D1F">
            <w:pPr>
              <w:pStyle w:val="ListParagraph"/>
              <w:numPr>
                <w:ilvl w:val="0"/>
                <w:numId w:val="4"/>
              </w:numPr>
              <w:ind w:left="252" w:hanging="180"/>
              <w:rPr>
                <w:rFonts w:asciiTheme="majorHAnsi" w:hAnsiTheme="majorHAnsi"/>
                <w:i/>
                <w:sz w:val="21"/>
                <w:szCs w:val="21"/>
              </w:rPr>
            </w:pPr>
            <w:r w:rsidRPr="000F0141">
              <w:rPr>
                <w:rFonts w:asciiTheme="majorHAnsi" w:hAnsiTheme="majorHAnsi"/>
                <w:i/>
                <w:sz w:val="21"/>
                <w:szCs w:val="21"/>
              </w:rPr>
              <w:t>Interviewing Workshop:  Perfecting Your Performance</w:t>
            </w:r>
          </w:p>
          <w:p w:rsidR="005E78FE" w:rsidRPr="000F0141" w:rsidRDefault="005E78FE" w:rsidP="005E78FE">
            <w:pPr>
              <w:pStyle w:val="ListParagraph"/>
              <w:ind w:left="252"/>
              <w:rPr>
                <w:rFonts w:asciiTheme="majorHAnsi" w:hAnsiTheme="majorHAnsi"/>
                <w:sz w:val="21"/>
                <w:szCs w:val="21"/>
              </w:rPr>
            </w:pPr>
          </w:p>
          <w:p w:rsidR="005E78FE" w:rsidRPr="000F0141" w:rsidRDefault="005E78FE" w:rsidP="00665D1F">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Begin identifying experiences to articulate answers to interview questions</w:t>
            </w:r>
          </w:p>
        </w:tc>
        <w:tc>
          <w:tcPr>
            <w:tcW w:w="2453" w:type="dxa"/>
            <w:vAlign w:val="center"/>
          </w:tcPr>
          <w:p w:rsidR="0001565B" w:rsidRPr="000F0141" w:rsidRDefault="00810ED6" w:rsidP="00810ED6">
            <w:pPr>
              <w:pStyle w:val="ListParagraph"/>
              <w:numPr>
                <w:ilvl w:val="0"/>
                <w:numId w:val="4"/>
              </w:numPr>
              <w:ind w:left="252" w:hanging="180"/>
              <w:rPr>
                <w:rFonts w:asciiTheme="majorHAnsi" w:hAnsiTheme="majorHAnsi"/>
                <w:i/>
                <w:sz w:val="21"/>
                <w:szCs w:val="21"/>
              </w:rPr>
            </w:pPr>
            <w:r w:rsidRPr="000F0141">
              <w:rPr>
                <w:rFonts w:asciiTheme="majorHAnsi" w:hAnsiTheme="majorHAnsi"/>
                <w:i/>
                <w:sz w:val="21"/>
                <w:szCs w:val="21"/>
              </w:rPr>
              <w:t xml:space="preserve">Networking Workshop:  </w:t>
            </w:r>
            <w:r w:rsidR="0001565B" w:rsidRPr="000F0141">
              <w:rPr>
                <w:rFonts w:asciiTheme="majorHAnsi" w:hAnsiTheme="majorHAnsi"/>
                <w:i/>
                <w:sz w:val="21"/>
                <w:szCs w:val="21"/>
              </w:rPr>
              <w:t>Advanced Networking</w:t>
            </w:r>
            <w:r w:rsidRPr="000F0141">
              <w:rPr>
                <w:rFonts w:asciiTheme="majorHAnsi" w:hAnsiTheme="majorHAnsi"/>
                <w:i/>
                <w:sz w:val="21"/>
                <w:szCs w:val="21"/>
              </w:rPr>
              <w:t xml:space="preserve"> for Specific Opportunities</w:t>
            </w:r>
          </w:p>
        </w:tc>
      </w:tr>
      <w:tr w:rsidR="0001565B" w:rsidTr="00A83CB5">
        <w:trPr>
          <w:cantSplit/>
          <w:trHeight w:val="2736"/>
        </w:trPr>
        <w:tc>
          <w:tcPr>
            <w:tcW w:w="540" w:type="dxa"/>
            <w:vMerge/>
            <w:shd w:val="clear" w:color="auto" w:fill="7030A0"/>
          </w:tcPr>
          <w:p w:rsidR="0001565B" w:rsidRPr="0001565B" w:rsidRDefault="0001565B" w:rsidP="006F7CC3">
            <w:pPr>
              <w:contextualSpacing/>
              <w:jc w:val="center"/>
              <w:rPr>
                <w:rFonts w:asciiTheme="majorHAnsi" w:hAnsiTheme="majorHAnsi"/>
                <w:b/>
                <w:sz w:val="24"/>
                <w:szCs w:val="24"/>
              </w:rPr>
            </w:pPr>
          </w:p>
        </w:tc>
        <w:tc>
          <w:tcPr>
            <w:tcW w:w="630" w:type="dxa"/>
            <w:shd w:val="clear" w:color="auto" w:fill="D9D9D9" w:themeFill="background1" w:themeFillShade="D9"/>
            <w:textDirection w:val="btLr"/>
            <w:vAlign w:val="center"/>
          </w:tcPr>
          <w:p w:rsidR="0001565B" w:rsidRPr="0001565B" w:rsidRDefault="0001565B" w:rsidP="0001565B">
            <w:pPr>
              <w:ind w:left="113" w:right="113"/>
              <w:contextualSpacing/>
              <w:jc w:val="center"/>
              <w:rPr>
                <w:rFonts w:asciiTheme="majorHAnsi" w:hAnsiTheme="majorHAnsi"/>
                <w:b/>
                <w:sz w:val="24"/>
                <w:szCs w:val="24"/>
              </w:rPr>
            </w:pPr>
            <w:r w:rsidRPr="0001565B">
              <w:rPr>
                <w:rFonts w:asciiTheme="majorHAnsi" w:hAnsiTheme="majorHAnsi"/>
                <w:b/>
                <w:sz w:val="24"/>
                <w:szCs w:val="24"/>
              </w:rPr>
              <w:t>ACT</w:t>
            </w:r>
          </w:p>
        </w:tc>
        <w:tc>
          <w:tcPr>
            <w:tcW w:w="2452" w:type="dxa"/>
            <w:vAlign w:val="center"/>
          </w:tcPr>
          <w:p w:rsidR="0001565B" w:rsidRPr="000F0141" w:rsidRDefault="00FA6555" w:rsidP="00665D1F">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Participate in i</w:t>
            </w:r>
            <w:r w:rsidR="0001565B" w:rsidRPr="000F0141">
              <w:rPr>
                <w:rFonts w:asciiTheme="majorHAnsi" w:hAnsiTheme="majorHAnsi"/>
                <w:sz w:val="21"/>
                <w:szCs w:val="21"/>
              </w:rPr>
              <w:t>nternships and experiential opportunities</w:t>
            </w:r>
          </w:p>
          <w:p w:rsidR="0001565B" w:rsidRPr="000F0141" w:rsidRDefault="0001565B" w:rsidP="00665D1F">
            <w:pPr>
              <w:pStyle w:val="ListParagraph"/>
              <w:ind w:left="252" w:hanging="180"/>
              <w:rPr>
                <w:rFonts w:asciiTheme="majorHAnsi" w:hAnsiTheme="majorHAnsi"/>
                <w:sz w:val="21"/>
                <w:szCs w:val="21"/>
              </w:rPr>
            </w:pPr>
          </w:p>
          <w:p w:rsidR="0001565B" w:rsidRPr="000F0141" w:rsidRDefault="00FA6555" w:rsidP="00FA6555">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Conduct i</w:t>
            </w:r>
            <w:r w:rsidR="0001565B" w:rsidRPr="000F0141">
              <w:rPr>
                <w:rFonts w:asciiTheme="majorHAnsi" w:hAnsiTheme="majorHAnsi"/>
                <w:sz w:val="21"/>
                <w:szCs w:val="21"/>
              </w:rPr>
              <w:t>nformational interviews</w:t>
            </w:r>
          </w:p>
        </w:tc>
        <w:tc>
          <w:tcPr>
            <w:tcW w:w="2453" w:type="dxa"/>
            <w:vAlign w:val="center"/>
          </w:tcPr>
          <w:p w:rsidR="0001565B" w:rsidRPr="000F0141" w:rsidRDefault="000F0141" w:rsidP="00665D1F">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Use your resume to apply for opportunities that interest you</w:t>
            </w:r>
          </w:p>
        </w:tc>
        <w:tc>
          <w:tcPr>
            <w:tcW w:w="2452" w:type="dxa"/>
            <w:vAlign w:val="center"/>
          </w:tcPr>
          <w:p w:rsidR="0001565B" w:rsidRPr="000F0141" w:rsidRDefault="00FA6555" w:rsidP="00FA6555">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Conduct m</w:t>
            </w:r>
            <w:r w:rsidR="0001565B" w:rsidRPr="000F0141">
              <w:rPr>
                <w:rFonts w:asciiTheme="majorHAnsi" w:hAnsiTheme="majorHAnsi"/>
                <w:sz w:val="21"/>
                <w:szCs w:val="21"/>
              </w:rPr>
              <w:t>ock intervie</w:t>
            </w:r>
            <w:bookmarkStart w:id="0" w:name="_GoBack"/>
            <w:bookmarkEnd w:id="0"/>
            <w:r w:rsidR="0001565B" w:rsidRPr="000F0141">
              <w:rPr>
                <w:rFonts w:asciiTheme="majorHAnsi" w:hAnsiTheme="majorHAnsi"/>
                <w:sz w:val="21"/>
                <w:szCs w:val="21"/>
              </w:rPr>
              <w:t>ws</w:t>
            </w:r>
            <w:r w:rsidR="00162430" w:rsidRPr="000F0141">
              <w:rPr>
                <w:rFonts w:asciiTheme="majorHAnsi" w:hAnsiTheme="majorHAnsi"/>
                <w:sz w:val="21"/>
                <w:szCs w:val="21"/>
              </w:rPr>
              <w:t xml:space="preserve"> (phone, Skype, and</w:t>
            </w:r>
            <w:r w:rsidRPr="000F0141">
              <w:rPr>
                <w:rFonts w:asciiTheme="majorHAnsi" w:hAnsiTheme="majorHAnsi"/>
                <w:sz w:val="21"/>
                <w:szCs w:val="21"/>
              </w:rPr>
              <w:t>/or</w:t>
            </w:r>
            <w:r w:rsidR="00162430" w:rsidRPr="000F0141">
              <w:rPr>
                <w:rFonts w:asciiTheme="majorHAnsi" w:hAnsiTheme="majorHAnsi"/>
                <w:sz w:val="21"/>
                <w:szCs w:val="21"/>
              </w:rPr>
              <w:t xml:space="preserve"> live)</w:t>
            </w:r>
          </w:p>
        </w:tc>
        <w:tc>
          <w:tcPr>
            <w:tcW w:w="2453" w:type="dxa"/>
            <w:vAlign w:val="center"/>
          </w:tcPr>
          <w:p w:rsidR="0001565B" w:rsidRPr="000F0141" w:rsidRDefault="000F0141" w:rsidP="00665D1F">
            <w:pPr>
              <w:pStyle w:val="ListParagraph"/>
              <w:numPr>
                <w:ilvl w:val="0"/>
                <w:numId w:val="4"/>
              </w:numPr>
              <w:ind w:left="252" w:hanging="180"/>
              <w:rPr>
                <w:rFonts w:asciiTheme="majorHAnsi" w:hAnsiTheme="majorHAnsi"/>
                <w:i/>
                <w:sz w:val="21"/>
                <w:szCs w:val="21"/>
              </w:rPr>
            </w:pPr>
            <w:r w:rsidRPr="000F0141">
              <w:rPr>
                <w:rFonts w:asciiTheme="majorHAnsi" w:hAnsiTheme="majorHAnsi"/>
                <w:sz w:val="21"/>
                <w:szCs w:val="21"/>
              </w:rPr>
              <w:t xml:space="preserve">Complete a mandatory </w:t>
            </w:r>
            <w:r w:rsidR="0001565B" w:rsidRPr="000F0141">
              <w:rPr>
                <w:rFonts w:asciiTheme="majorHAnsi" w:hAnsiTheme="majorHAnsi"/>
                <w:i/>
                <w:sz w:val="21"/>
                <w:szCs w:val="21"/>
              </w:rPr>
              <w:t xml:space="preserve">Recruiting </w:t>
            </w:r>
            <w:r w:rsidR="00810ED6" w:rsidRPr="000F0141">
              <w:rPr>
                <w:rFonts w:asciiTheme="majorHAnsi" w:hAnsiTheme="majorHAnsi"/>
                <w:i/>
                <w:sz w:val="21"/>
                <w:szCs w:val="21"/>
              </w:rPr>
              <w:t>Certification</w:t>
            </w:r>
            <w:r w:rsidRPr="000F0141">
              <w:rPr>
                <w:rFonts w:asciiTheme="majorHAnsi" w:hAnsiTheme="majorHAnsi"/>
                <w:i/>
                <w:sz w:val="21"/>
                <w:szCs w:val="21"/>
              </w:rPr>
              <w:t xml:space="preserve"> </w:t>
            </w:r>
            <w:r w:rsidRPr="000F0141">
              <w:rPr>
                <w:rFonts w:asciiTheme="majorHAnsi" w:hAnsiTheme="majorHAnsi"/>
                <w:sz w:val="21"/>
                <w:szCs w:val="21"/>
              </w:rPr>
              <w:t>and apply for on-campus interviews in Career Connection</w:t>
            </w:r>
          </w:p>
          <w:p w:rsidR="0001565B" w:rsidRPr="000F0141" w:rsidRDefault="0001565B" w:rsidP="00665D1F">
            <w:pPr>
              <w:ind w:left="252" w:hanging="180"/>
              <w:rPr>
                <w:rFonts w:asciiTheme="majorHAnsi" w:hAnsiTheme="majorHAnsi"/>
                <w:sz w:val="21"/>
                <w:szCs w:val="21"/>
              </w:rPr>
            </w:pPr>
          </w:p>
          <w:p w:rsidR="0001565B" w:rsidRPr="000F0141" w:rsidRDefault="000F0141" w:rsidP="00FA6555">
            <w:pPr>
              <w:pStyle w:val="ListParagraph"/>
              <w:numPr>
                <w:ilvl w:val="0"/>
                <w:numId w:val="4"/>
              </w:numPr>
              <w:ind w:left="252" w:hanging="180"/>
              <w:rPr>
                <w:rFonts w:asciiTheme="majorHAnsi" w:hAnsiTheme="majorHAnsi"/>
                <w:sz w:val="21"/>
                <w:szCs w:val="21"/>
              </w:rPr>
            </w:pPr>
            <w:r w:rsidRPr="000F0141">
              <w:rPr>
                <w:rFonts w:asciiTheme="majorHAnsi" w:hAnsiTheme="majorHAnsi"/>
                <w:sz w:val="21"/>
                <w:szCs w:val="21"/>
              </w:rPr>
              <w:t>Apply to post graduate service, graduate school, and/or jobs</w:t>
            </w:r>
          </w:p>
        </w:tc>
      </w:tr>
    </w:tbl>
    <w:p w:rsidR="006F7CC3" w:rsidRPr="006F7CC3" w:rsidRDefault="006F7CC3" w:rsidP="000F0141">
      <w:pPr>
        <w:spacing w:line="240" w:lineRule="auto"/>
        <w:contextualSpacing/>
        <w:rPr>
          <w:rFonts w:asciiTheme="majorHAnsi" w:hAnsiTheme="majorHAnsi"/>
          <w:sz w:val="24"/>
          <w:szCs w:val="24"/>
        </w:rPr>
      </w:pPr>
    </w:p>
    <w:sectPr w:rsidR="006F7CC3" w:rsidRPr="006F7CC3" w:rsidSect="000156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1D38"/>
    <w:multiLevelType w:val="hybridMultilevel"/>
    <w:tmpl w:val="05B40AC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624A0197"/>
    <w:multiLevelType w:val="hybridMultilevel"/>
    <w:tmpl w:val="3ED49FD6"/>
    <w:lvl w:ilvl="0" w:tplc="6204B934">
      <w:start w:val="1"/>
      <w:numFmt w:val="bullet"/>
      <w:lvlText w:val="o"/>
      <w:lvlJc w:val="left"/>
      <w:pPr>
        <w:ind w:left="2610" w:hanging="360"/>
      </w:pPr>
      <w:rPr>
        <w:rFonts w:ascii="Courier New" w:hAnsi="Courier New" w:cs="Courier New" w:hint="default"/>
        <w:color w:val="auto"/>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nsid w:val="798F2C41"/>
    <w:multiLevelType w:val="hybridMultilevel"/>
    <w:tmpl w:val="3D50824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7CCB460F"/>
    <w:multiLevelType w:val="hybridMultilevel"/>
    <w:tmpl w:val="65A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C3"/>
    <w:rsid w:val="0001565B"/>
    <w:rsid w:val="00084B13"/>
    <w:rsid w:val="000F0141"/>
    <w:rsid w:val="00162430"/>
    <w:rsid w:val="00177E5A"/>
    <w:rsid w:val="001B40EF"/>
    <w:rsid w:val="001F40F1"/>
    <w:rsid w:val="002574FC"/>
    <w:rsid w:val="003A387C"/>
    <w:rsid w:val="0042625F"/>
    <w:rsid w:val="00433B2B"/>
    <w:rsid w:val="004E3D09"/>
    <w:rsid w:val="005E78FE"/>
    <w:rsid w:val="00665D1F"/>
    <w:rsid w:val="00685EEF"/>
    <w:rsid w:val="006F7CC3"/>
    <w:rsid w:val="007D34EC"/>
    <w:rsid w:val="00810ED6"/>
    <w:rsid w:val="00A83CB5"/>
    <w:rsid w:val="00B03479"/>
    <w:rsid w:val="00B354A5"/>
    <w:rsid w:val="00C168B5"/>
    <w:rsid w:val="00EB1BD6"/>
    <w:rsid w:val="00EE7539"/>
    <w:rsid w:val="00F028DB"/>
    <w:rsid w:val="00F64423"/>
    <w:rsid w:val="00FA6555"/>
    <w:rsid w:val="00FB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7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Stonehill College</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2013-05-14T14:18:00Z</cp:lastPrinted>
  <dcterms:created xsi:type="dcterms:W3CDTF">2013-05-14T14:04:00Z</dcterms:created>
  <dcterms:modified xsi:type="dcterms:W3CDTF">2013-08-09T14:57:00Z</dcterms:modified>
</cp:coreProperties>
</file>