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6" w:rsidRPr="00F376B6" w:rsidRDefault="00F376B6" w:rsidP="00F376B6">
      <w:pPr>
        <w:jc w:val="center"/>
        <w:rPr>
          <w:b/>
          <w:u w:val="single"/>
        </w:rPr>
      </w:pPr>
      <w:r w:rsidRPr="00F376B6">
        <w:rPr>
          <w:b/>
          <w:u w:val="single"/>
        </w:rPr>
        <w:t>Memorandum</w:t>
      </w:r>
    </w:p>
    <w:p w:rsidR="00F376B6" w:rsidRDefault="00F376B6">
      <w:r>
        <w:t>To:</w:t>
      </w:r>
      <w:r>
        <w:tab/>
        <w:t>Division Heads</w:t>
      </w:r>
      <w:r w:rsidR="000F1B25">
        <w:t xml:space="preserve"> (to be shared with your departments)</w:t>
      </w:r>
    </w:p>
    <w:p w:rsidR="00F376B6" w:rsidRDefault="00F376B6">
      <w:r>
        <w:t>From:</w:t>
      </w:r>
      <w:r>
        <w:tab/>
        <w:t>Thomas V. Flynn</w:t>
      </w:r>
      <w:r>
        <w:br/>
      </w:r>
      <w:r>
        <w:tab/>
        <w:t>General Counsel</w:t>
      </w:r>
    </w:p>
    <w:p w:rsidR="00F376B6" w:rsidRDefault="00F376B6">
      <w:r>
        <w:t>Date:</w:t>
      </w:r>
      <w:r>
        <w:tab/>
      </w:r>
      <w:r w:rsidR="00D45B32">
        <w:t>9/13/</w:t>
      </w:r>
      <w:r>
        <w:t>2013</w:t>
      </w:r>
    </w:p>
    <w:p w:rsidR="00F376B6" w:rsidRDefault="00F376B6">
      <w:pPr>
        <w:pBdr>
          <w:bottom w:val="double" w:sz="6" w:space="1" w:color="auto"/>
        </w:pBdr>
      </w:pPr>
      <w:r>
        <w:t>Re:</w:t>
      </w:r>
      <w:r>
        <w:tab/>
        <w:t>Retention and Destruction of Electronically Stored Information</w:t>
      </w:r>
    </w:p>
    <w:p w:rsidR="003A53C1" w:rsidRDefault="00F376B6">
      <w:r>
        <w:t>Policy E1.3 Retention discusses the “efficient and effective retention of Stonehill College records.”  The policy applies to records in both “electronic [and] paper form.”  The following memorandum provides information regarding College requirements for the retention and destruction of electronically stored information (“ESI”)</w:t>
      </w:r>
      <w:r w:rsidR="003A53C1">
        <w:t xml:space="preserve"> and is intended to provide a deeper explanation of Policy E1.3’s application to ESI</w:t>
      </w:r>
      <w:r w:rsidR="00AD11F5">
        <w:t>.</w:t>
      </w:r>
    </w:p>
    <w:p w:rsidR="00F376B6" w:rsidRDefault="008E218F">
      <w:r w:rsidRPr="008E218F">
        <w:rPr>
          <w:u w:val="single"/>
        </w:rPr>
        <w:t>Document Defined</w:t>
      </w:r>
      <w:r>
        <w:t xml:space="preserve">. </w:t>
      </w:r>
      <w:r w:rsidR="00F376B6">
        <w:t>Document management is the process by which we</w:t>
      </w:r>
      <w:r w:rsidR="003A53C1">
        <w:t xml:space="preserve"> as College employees</w:t>
      </w:r>
      <w:r w:rsidR="00F376B6">
        <w:t xml:space="preserve"> store, classify, search, share, retrieve, and eventually destroy our document</w:t>
      </w:r>
      <w:r w:rsidR="003A53C1">
        <w:t xml:space="preserve">s.  </w:t>
      </w:r>
      <w:r w:rsidR="00AD7118">
        <w:t>For purposes of this memo</w:t>
      </w:r>
      <w:r w:rsidR="003A53C1">
        <w:t>, a “document”</w:t>
      </w:r>
      <w:r w:rsidR="00F376B6">
        <w:t xml:space="preserve"> is an electronic, digital container of information (a file).  A document may be a word processing file, a graphic image, or any other discrete, identifiable information unit that can exist within a computer system.</w:t>
      </w:r>
    </w:p>
    <w:p w:rsidR="00F376B6" w:rsidRDefault="00AD7118">
      <w:r>
        <w:t xml:space="preserve">Saving Documents. </w:t>
      </w:r>
      <w:r w:rsidR="00F376B6">
        <w:t>Effective January</w:t>
      </w:r>
      <w:r w:rsidR="00D45B32">
        <w:t xml:space="preserve"> </w:t>
      </w:r>
      <w:r w:rsidR="001F69E3">
        <w:t>31</w:t>
      </w:r>
      <w:r w:rsidR="00F376B6">
        <w:t xml:space="preserve">, 2014 all departments </w:t>
      </w:r>
      <w:r w:rsidR="00F32FDA">
        <w:t>should</w:t>
      </w:r>
      <w:r w:rsidR="00D45B32">
        <w:t xml:space="preserve"> begin</w:t>
      </w:r>
      <w:r w:rsidR="001F69E3">
        <w:t xml:space="preserve"> the process of creating</w:t>
      </w:r>
      <w:r w:rsidR="00F32FDA">
        <w:t xml:space="preserve"> internal</w:t>
      </w:r>
      <w:r w:rsidR="00CF27A6">
        <w:t xml:space="preserve"> procedures which </w:t>
      </w:r>
      <w:r w:rsidR="00D45B32">
        <w:t xml:space="preserve">ensure that documents </w:t>
      </w:r>
      <w:r w:rsidR="00CF27A6">
        <w:t>are saved based on their subject matter and not by individual user (employee)</w:t>
      </w:r>
      <w:r w:rsidR="00D45B32">
        <w:t xml:space="preserve"> accounts</w:t>
      </w:r>
      <w:r w:rsidR="00CF27A6">
        <w:t>.  The practice of saving documents on local user hard drives should be discontinued.</w:t>
      </w:r>
      <w:r w:rsidR="00F32FDA">
        <w:t xml:space="preserve">  All files should be save</w:t>
      </w:r>
      <w:r w:rsidR="00AD11F5">
        <w:t>d</w:t>
      </w:r>
      <w:r w:rsidR="00F32FDA">
        <w:t xml:space="preserve"> in a central location as designated by Information Technology.</w:t>
      </w:r>
    </w:p>
    <w:p w:rsidR="00CF27A6" w:rsidRDefault="00CF27A6">
      <w:r w:rsidRPr="008E218F">
        <w:rPr>
          <w:u w:val="single"/>
        </w:rPr>
        <w:t>File Naming Conventions</w:t>
      </w:r>
      <w:r w:rsidR="00D45B32">
        <w:t>.  Effective January 31</w:t>
      </w:r>
      <w:r>
        <w:t>, 2014 all users</w:t>
      </w:r>
      <w:r w:rsidR="00AD11F5">
        <w:t>,</w:t>
      </w:r>
      <w:r>
        <w:t xml:space="preserve"> when manually saving documents with</w:t>
      </w:r>
      <w:r w:rsidR="00F32FDA">
        <w:t>in systems which allow for user-</w:t>
      </w:r>
      <w:r>
        <w:t>determined file names,</w:t>
      </w:r>
      <w:r w:rsidR="00AD11F5">
        <w:t xml:space="preserve"> should save </w:t>
      </w:r>
      <w:r>
        <w:t xml:space="preserve">documents so that the file name starts with the date the document was created in year-month-day format (example: 2013-08-15).  </w:t>
      </w:r>
      <w:r w:rsidR="00D45B32">
        <w:t>While not required, d</w:t>
      </w:r>
      <w:r w:rsidR="00F32FDA">
        <w:t xml:space="preserve">epartments </w:t>
      </w:r>
      <w:r w:rsidR="00D45B32">
        <w:t xml:space="preserve">are encouraged to also begin </w:t>
      </w:r>
      <w:r w:rsidR="00F32FDA">
        <w:t xml:space="preserve">the process of renaming existing files to coincide with this naming convention.  </w:t>
      </w:r>
      <w:r w:rsidR="00D45B32">
        <w:t>It is recommended that this</w:t>
      </w:r>
      <w:r w:rsidR="00F32FDA">
        <w:t xml:space="preserve"> </w:t>
      </w:r>
      <w:r w:rsidR="00AD11F5">
        <w:t xml:space="preserve">“back-dating” </w:t>
      </w:r>
      <w:r w:rsidR="00F32FDA">
        <w:t>process be completed by all departments by June 30, 2014.</w:t>
      </w:r>
    </w:p>
    <w:p w:rsidR="00CF27A6" w:rsidRDefault="0066751C">
      <w:r w:rsidRPr="0066751C">
        <w:rPr>
          <w:u w:val="single"/>
        </w:rPr>
        <w:t>Cloud Storage</w:t>
      </w:r>
      <w:r>
        <w:t xml:space="preserve">. </w:t>
      </w:r>
      <w:r w:rsidR="00CF27A6">
        <w:t>The use of any th</w:t>
      </w:r>
      <w:r>
        <w:t xml:space="preserve">ird party storage, for example </w:t>
      </w:r>
      <w:proofErr w:type="spellStart"/>
      <w:r>
        <w:t>G</w:t>
      </w:r>
      <w:r w:rsidR="00CF27A6">
        <w:t>oo</w:t>
      </w:r>
      <w:r>
        <w:t>gledocs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Z</w:t>
      </w:r>
      <w:r w:rsidR="00F32FDA">
        <w:t>ipcloud</w:t>
      </w:r>
      <w:proofErr w:type="spellEnd"/>
      <w:r w:rsidR="00CF27A6">
        <w:t xml:space="preserve">, </w:t>
      </w:r>
      <w:r w:rsidR="00986C77">
        <w:t xml:space="preserve">without prior division head approval </w:t>
      </w:r>
      <w:r w:rsidR="00CF27A6">
        <w:t xml:space="preserve">is </w:t>
      </w:r>
      <w:r w:rsidR="00F32FDA">
        <w:t>prohibited</w:t>
      </w:r>
      <w:r w:rsidR="00CF27A6">
        <w:t xml:space="preserve">.  </w:t>
      </w:r>
      <w:r w:rsidR="00D45B32">
        <w:t xml:space="preserve">If your office is currently using such a system, you should phase out such use and transfer all files to a central location as designated by Information Technology. </w:t>
      </w:r>
    </w:p>
    <w:p w:rsidR="00683DCA" w:rsidRDefault="008E218F" w:rsidP="00683DCA">
      <w:r w:rsidRPr="008E218F">
        <w:rPr>
          <w:u w:val="single"/>
        </w:rPr>
        <w:t>Email</w:t>
      </w:r>
      <w:r w:rsidR="005752FE" w:rsidRPr="005752FE">
        <w:t>.</w:t>
      </w:r>
      <w:r>
        <w:t xml:space="preserve">  </w:t>
      </w:r>
      <w:r w:rsidR="00683DCA">
        <w:t>Many emails and their attachments are covered by the retention policy under various categories</w:t>
      </w:r>
      <w:r w:rsidR="00D5450D">
        <w:t xml:space="preserve"> </w:t>
      </w:r>
      <w:r w:rsidR="00683DCA">
        <w:t>of documents.  Store these emails and attachments in the appropriate folders and preserve them as directed by the retention schedule(s).  Emails not covered by any category</w:t>
      </w:r>
      <w:r w:rsidR="00F32FDA">
        <w:t xml:space="preserve"> </w:t>
      </w:r>
      <w:r w:rsidR="00683DCA">
        <w:t>other than temporary</w:t>
      </w:r>
      <w:r w:rsidR="00F32FDA">
        <w:t xml:space="preserve"> </w:t>
      </w:r>
      <w:r w:rsidR="00683DCA">
        <w:t>should be</w:t>
      </w:r>
      <w:r w:rsidR="00D5450D">
        <w:t xml:space="preserve"> </w:t>
      </w:r>
      <w:r w:rsidR="00683DCA">
        <w:t>destroyed after they have served their intended purpose.  This specifically includes, but is not limited to</w:t>
      </w:r>
      <w:r w:rsidR="00F32FDA">
        <w:t>,</w:t>
      </w:r>
      <w:r w:rsidR="00683DCA">
        <w:t xml:space="preserve"> emails which contain the automated transcription of voicemail messages.</w:t>
      </w:r>
    </w:p>
    <w:p w:rsidR="00F32FDA" w:rsidRDefault="00F32FDA" w:rsidP="00683DCA">
      <w:r>
        <w:lastRenderedPageBreak/>
        <w:t>Employees should not use personal or third party email for work-related activities unless such use is approved by IT.  In the event that use of a third party email system is required or necessitated by special circumstances</w:t>
      </w:r>
      <w:r w:rsidR="008E218F">
        <w:t xml:space="preserve"> (for example, access to the College’s email is not available and the employee uses </w:t>
      </w:r>
      <w:r w:rsidR="00AD7118">
        <w:t xml:space="preserve">his or her </w:t>
      </w:r>
      <w:r w:rsidR="008E218F">
        <w:t>personal Google account to send a communication to a colleague)</w:t>
      </w:r>
      <w:r>
        <w:t>, the employee should retain paper copies of all such documents consisten</w:t>
      </w:r>
      <w:r w:rsidR="00AD11F5">
        <w:t>t with the applicable retention</w:t>
      </w:r>
      <w:r>
        <w:t xml:space="preserve"> schedule</w:t>
      </w:r>
      <w:r w:rsidR="00AD11F5">
        <w:t>s</w:t>
      </w:r>
      <w:r>
        <w:t>.</w:t>
      </w:r>
    </w:p>
    <w:p w:rsidR="00F11402" w:rsidRDefault="0066751C" w:rsidP="00683DCA">
      <w:r w:rsidRPr="0066751C">
        <w:rPr>
          <w:u w:val="single"/>
        </w:rPr>
        <w:t>Document Destruction</w:t>
      </w:r>
      <w:r>
        <w:t xml:space="preserve">.  </w:t>
      </w:r>
      <w:r w:rsidR="00F11402">
        <w:t xml:space="preserve">Document destruction forms must contain information regarding the disposition of all ESI.  ESI may not be kept longer than the time periods </w:t>
      </w:r>
      <w:r w:rsidR="00683DCA">
        <w:t>specified</w:t>
      </w:r>
      <w:r w:rsidR="00F11402">
        <w:t xml:space="preserve"> in a College-wide, Divisional, or Departmental retention schedule (in other words, if you destroy a physical copy of a document you must simultaneously destroy the electronic version of the document).  </w:t>
      </w:r>
    </w:p>
    <w:p w:rsidR="00F11402" w:rsidRDefault="00F11402">
      <w:r>
        <w:t xml:space="preserve">Every department on </w:t>
      </w:r>
      <w:r w:rsidR="00D5450D">
        <w:t>campus is responsible for purg</w:t>
      </w:r>
      <w:r>
        <w:t xml:space="preserve">ing </w:t>
      </w:r>
      <w:r w:rsidR="00AD7118">
        <w:t xml:space="preserve">its </w:t>
      </w:r>
      <w:r>
        <w:t xml:space="preserve">ESI on a regular basis consistent with </w:t>
      </w:r>
      <w:r w:rsidR="00AD7118">
        <w:t xml:space="preserve">its </w:t>
      </w:r>
      <w:r>
        <w:t xml:space="preserve">document retention schedule.  Purging is the act of </w:t>
      </w:r>
      <w:r w:rsidR="00D5450D">
        <w:t>separating</w:t>
      </w:r>
      <w:r>
        <w:t xml:space="preserve"> active from inactive records in a filing system or database.</w:t>
      </w:r>
    </w:p>
    <w:p w:rsidR="00F11402" w:rsidRDefault="00F11402">
      <w:r>
        <w:t xml:space="preserve">The Office of the General Counsel </w:t>
      </w:r>
      <w:r w:rsidR="00F04667">
        <w:t>oversees</w:t>
      </w:r>
      <w:r>
        <w:t xml:space="preserve"> all destruction of documents.  </w:t>
      </w:r>
      <w:r w:rsidR="00E560D2">
        <w:t>Documents, other than temporary documents as defined in Policy E1.3</w:t>
      </w:r>
      <w:r w:rsidR="00AD7118">
        <w:t>,</w:t>
      </w:r>
      <w:r w:rsidR="00E560D2">
        <w:t xml:space="preserve"> should not be destroyed without the permission of the Office of the </w:t>
      </w:r>
      <w:r w:rsidR="00F04667">
        <w:t>General</w:t>
      </w:r>
      <w:r w:rsidR="00E560D2">
        <w:t xml:space="preserve"> Counsel.  </w:t>
      </w:r>
      <w:r>
        <w:t xml:space="preserve">The following are the acceptable methods of </w:t>
      </w:r>
      <w:r w:rsidR="00E560D2">
        <w:t>destruction</w:t>
      </w:r>
      <w:r>
        <w:t xml:space="preserve"> for Stonehill College:</w:t>
      </w:r>
    </w:p>
    <w:p w:rsidR="00F11402" w:rsidRDefault="00E560D2" w:rsidP="00E560D2">
      <w:pPr>
        <w:pStyle w:val="ListParagraph"/>
        <w:numPr>
          <w:ilvl w:val="0"/>
          <w:numId w:val="1"/>
        </w:numPr>
      </w:pPr>
      <w:r>
        <w:t>Paper:</w:t>
      </w:r>
      <w:r>
        <w:tab/>
        <w:t>burning, shredding, pulping, pulverizing</w:t>
      </w:r>
    </w:p>
    <w:p w:rsidR="00E560D2" w:rsidRDefault="00E560D2" w:rsidP="00E560D2">
      <w:pPr>
        <w:pStyle w:val="ListParagraph"/>
        <w:numPr>
          <w:ilvl w:val="0"/>
          <w:numId w:val="1"/>
        </w:numPr>
      </w:pPr>
      <w:r>
        <w:t>Microfilm: pulverizing</w:t>
      </w:r>
    </w:p>
    <w:p w:rsidR="00E560D2" w:rsidRDefault="00E560D2" w:rsidP="00E560D2">
      <w:pPr>
        <w:pStyle w:val="ListParagraph"/>
        <w:numPr>
          <w:ilvl w:val="0"/>
          <w:numId w:val="1"/>
        </w:numPr>
      </w:pPr>
      <w:r>
        <w:t>Electronically Stored Information: electronic data shredding, degaussing</w:t>
      </w:r>
    </w:p>
    <w:p w:rsidR="00E560D2" w:rsidRDefault="00E560D2" w:rsidP="00E560D2">
      <w:pPr>
        <w:pStyle w:val="ListParagraph"/>
        <w:numPr>
          <w:ilvl w:val="0"/>
          <w:numId w:val="1"/>
        </w:numPr>
      </w:pPr>
      <w:r>
        <w:t>DVD’s, CD’s, Laser Discs: shredding, pulverizing</w:t>
      </w:r>
    </w:p>
    <w:p w:rsidR="00F04667" w:rsidRDefault="0066751C" w:rsidP="00F04667">
      <w:r w:rsidRPr="0066751C">
        <w:rPr>
          <w:u w:val="single"/>
        </w:rPr>
        <w:t>Policy Compliance</w:t>
      </w:r>
      <w:r>
        <w:t xml:space="preserve">.  </w:t>
      </w:r>
      <w:r w:rsidR="00F04667">
        <w:t>Departments shall ensure that: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>Electronic records are kept for the same length of time as paper records would be kept with similar content, as directed by the College’s retention policy.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>Primary responsibility for each electronic record rests upon its owner. The “owner” of an electronic record is defined as the originator or author of the record. If a record has more than one author, each is considered an owner with “joint and several” primary responsibility for it.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 xml:space="preserve">For each electronic record, the owner, in consultation with </w:t>
      </w:r>
      <w:r w:rsidR="00AD7118">
        <w:t xml:space="preserve">his or her </w:t>
      </w:r>
      <w:r>
        <w:t xml:space="preserve">department’s document retention </w:t>
      </w:r>
      <w:r w:rsidR="0066751C">
        <w:t>liaison</w:t>
      </w:r>
      <w:r>
        <w:t xml:space="preserve">, must determine </w:t>
      </w:r>
      <w:r w:rsidR="00AD7118">
        <w:t xml:space="preserve">the </w:t>
      </w:r>
      <w:r>
        <w:t xml:space="preserve">disposal date </w:t>
      </w:r>
      <w:r w:rsidR="00AD7118">
        <w:t xml:space="preserve">in </w:t>
      </w:r>
      <w:proofErr w:type="gramStart"/>
      <w:r w:rsidR="00AD7118">
        <w:t>accordance  with</w:t>
      </w:r>
      <w:proofErr w:type="gramEnd"/>
      <w:r>
        <w:t xml:space="preserve"> the applicable </w:t>
      </w:r>
      <w:r w:rsidR="0066751C">
        <w:t>retention</w:t>
      </w:r>
      <w:r>
        <w:t xml:space="preserve"> schedule, check to ensure that no cessation of record</w:t>
      </w:r>
      <w:r w:rsidR="000D5B7E">
        <w:t>s</w:t>
      </w:r>
      <w:r>
        <w:t xml:space="preserve"> destruction has been issued, and then properly maintain/dispose of the record as called for.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 xml:space="preserve">The owner is responsible for assuring that all records are properly authenticated and </w:t>
      </w:r>
      <w:r w:rsidR="00AD7118">
        <w:t>for</w:t>
      </w:r>
      <w:r>
        <w:t xml:space="preserve"> preserv</w:t>
      </w:r>
      <w:r w:rsidR="00AD7118">
        <w:t>ing</w:t>
      </w:r>
      <w:r>
        <w:t xml:space="preserve"> “contextual” information such as the date and time the record was created, origin</w:t>
      </w:r>
      <w:r w:rsidR="00A2480C">
        <w:t xml:space="preserve"> and purpose of the record</w:t>
      </w:r>
      <w:r>
        <w:t>, recipients of the record, etc. in order to validate the authenticity of the document in question.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>All ESI must be stored so as to be retrievable by authorized company personnel throughout the applicable retention period.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>When a computer or device is retired or assigned to a new owner, IT shall be contacted before any data or files of any kind are altered or removed so that proper retention, transfer, or removal o</w:t>
      </w:r>
      <w:r w:rsidR="00AD7118">
        <w:t>f</w:t>
      </w:r>
      <w:r>
        <w:t xml:space="preserve"> documents is achieved.</w:t>
      </w:r>
    </w:p>
    <w:p w:rsidR="00F04667" w:rsidRDefault="00F04667" w:rsidP="0066751C">
      <w:pPr>
        <w:pStyle w:val="ListParagraph"/>
        <w:numPr>
          <w:ilvl w:val="0"/>
          <w:numId w:val="2"/>
        </w:numPr>
      </w:pPr>
      <w:r>
        <w:t>Records with similar preservation periods should be stored together on the same medium, whenever possible.</w:t>
      </w:r>
    </w:p>
    <w:p w:rsidR="00F04667" w:rsidRDefault="00D5450D" w:rsidP="0066751C">
      <w:pPr>
        <w:pStyle w:val="ListParagraph"/>
        <w:numPr>
          <w:ilvl w:val="0"/>
          <w:numId w:val="2"/>
        </w:numPr>
      </w:pPr>
      <w:r>
        <w:t>When retiring a software</w:t>
      </w:r>
      <w:r w:rsidR="00F04667">
        <w:t xml:space="preserve"> application, take appropriate measures to ensure that the associated</w:t>
      </w:r>
      <w:r>
        <w:t xml:space="preserve"> </w:t>
      </w:r>
      <w:r w:rsidR="00F04667">
        <w:t>record is retained in a retrievable, usable, format for the preservation period asso</w:t>
      </w:r>
      <w:r>
        <w:t>c</w:t>
      </w:r>
      <w:r w:rsidR="00F04667">
        <w:t>iated</w:t>
      </w:r>
      <w:r>
        <w:t xml:space="preserve"> </w:t>
      </w:r>
      <w:r w:rsidR="00F04667">
        <w:t>with that record.</w:t>
      </w:r>
      <w:r>
        <w:t xml:space="preserve">  </w:t>
      </w:r>
      <w:r w:rsidR="00F04667">
        <w:t>If the preservation period for a particular electronic record is more than three years,</w:t>
      </w:r>
      <w:r>
        <w:t xml:space="preserve"> </w:t>
      </w:r>
      <w:r w:rsidR="00F04667">
        <w:t>and if the program that produced the data is not widely accessible (i.e.</w:t>
      </w:r>
      <w:r w:rsidR="00AD7118">
        <w:t>,</w:t>
      </w:r>
      <w:r w:rsidR="00F04667">
        <w:t xml:space="preserve"> other than</w:t>
      </w:r>
      <w:r>
        <w:t xml:space="preserve"> </w:t>
      </w:r>
      <w:r w:rsidR="00F04667">
        <w:t>Word, Excel, PowerP</w:t>
      </w:r>
      <w:r>
        <w:t>o</w:t>
      </w:r>
      <w:r w:rsidR="00F04667">
        <w:t>int, Adobe PDF, etc.), then either print and save a hard copy</w:t>
      </w:r>
      <w:r>
        <w:t xml:space="preserve"> </w:t>
      </w:r>
      <w:r w:rsidR="00F04667">
        <w:t>instead of the electronic record, or convert the electronic record into a more widely</w:t>
      </w:r>
      <w:r>
        <w:t xml:space="preserve"> </w:t>
      </w:r>
      <w:r w:rsidR="00F04667">
        <w:t>used format. If neither of these alternatives is sufficient, then make arrangements</w:t>
      </w:r>
      <w:r>
        <w:t xml:space="preserve"> with IT</w:t>
      </w:r>
      <w:r w:rsidR="00F04667">
        <w:t xml:space="preserve"> for</w:t>
      </w:r>
      <w:r>
        <w:t xml:space="preserve"> </w:t>
      </w:r>
      <w:r w:rsidR="00F04667">
        <w:t>keeping and properly storing necessary hardware and software (such as computers,</w:t>
      </w:r>
      <w:r>
        <w:t xml:space="preserve"> </w:t>
      </w:r>
      <w:r w:rsidR="00F04667">
        <w:t>tape or CD drives, operating systems</w:t>
      </w:r>
      <w:r w:rsidR="00A2480C">
        <w:t>,</w:t>
      </w:r>
      <w:r w:rsidR="00F04667">
        <w:t xml:space="preserve"> and programs) so that the data can be read and</w:t>
      </w:r>
      <w:r>
        <w:t xml:space="preserve"> </w:t>
      </w:r>
      <w:r w:rsidR="00F04667">
        <w:t xml:space="preserve">printed. </w:t>
      </w:r>
      <w:r w:rsidR="00A2480C">
        <w:t xml:space="preserve"> </w:t>
      </w:r>
      <w:r w:rsidR="00F04667">
        <w:t>Document wh</w:t>
      </w:r>
      <w:r w:rsidR="00AD7118">
        <w:t>ich</w:t>
      </w:r>
      <w:r w:rsidR="00F04667">
        <w:t xml:space="preserve"> hardware and software is being retained for the purpose of</w:t>
      </w:r>
      <w:r>
        <w:t xml:space="preserve"> </w:t>
      </w:r>
      <w:r w:rsidR="00F04667">
        <w:t xml:space="preserve">these records, and where </w:t>
      </w:r>
      <w:r w:rsidR="00AD7118">
        <w:t xml:space="preserve">it is </w:t>
      </w:r>
      <w:r w:rsidR="00F04667">
        <w:t>located. This should include training materials and setup and</w:t>
      </w:r>
      <w:r>
        <w:t xml:space="preserve"> </w:t>
      </w:r>
      <w:r w:rsidR="00F04667">
        <w:t>configuration for the hardware, operating system and programs, as well as instructions</w:t>
      </w:r>
      <w:r>
        <w:t xml:space="preserve"> </w:t>
      </w:r>
      <w:r w:rsidR="00F04667">
        <w:t>on how to restore and access data (i.e.</w:t>
      </w:r>
      <w:r w:rsidR="00AD7118">
        <w:t>,</w:t>
      </w:r>
      <w:r w:rsidR="00F04667">
        <w:t xml:space="preserve"> user’s guide).</w:t>
      </w:r>
    </w:p>
    <w:p w:rsidR="00D5450D" w:rsidRDefault="00F04667" w:rsidP="0066751C">
      <w:pPr>
        <w:pStyle w:val="ListParagraph"/>
        <w:numPr>
          <w:ilvl w:val="0"/>
          <w:numId w:val="2"/>
        </w:numPr>
      </w:pPr>
      <w:r>
        <w:t>Electronic records sent to an offsite storage facility must have a destruction date set</w:t>
      </w:r>
      <w:r w:rsidR="00D5450D">
        <w:t xml:space="preserve"> in consultation with the Office of the General Counsel.  T</w:t>
      </w:r>
      <w:r>
        <w:t>his includes archived tapes sent to long-term storage.</w:t>
      </w:r>
    </w:p>
    <w:p w:rsidR="00F376B6" w:rsidRDefault="00D5450D">
      <w:r>
        <w:t>At least annually, every department should conduct an electronic systems survey</w:t>
      </w:r>
      <w:r w:rsidR="0066751C">
        <w:t xml:space="preserve"> to identify where and how ESI </w:t>
      </w:r>
      <w:r>
        <w:t>is maintained by the department.  Such a survey should indentify wh</w:t>
      </w:r>
      <w:r w:rsidR="00AD7118">
        <w:t>ich</w:t>
      </w:r>
      <w:bookmarkStart w:id="0" w:name="_GoBack"/>
      <w:bookmarkEnd w:id="0"/>
      <w:r>
        <w:t xml:space="preserve"> applications are being used, wh</w:t>
      </w:r>
      <w:r w:rsidR="00AD7118">
        <w:t>ich</w:t>
      </w:r>
      <w:r>
        <w:t xml:space="preserve"> management methods are in place, and the </w:t>
      </w:r>
      <w:r w:rsidR="0066751C">
        <w:t>strengths</w:t>
      </w:r>
      <w:r>
        <w:t xml:space="preserve"> and weaknesses </w:t>
      </w:r>
      <w:r w:rsidR="0066751C">
        <w:t>of those</w:t>
      </w:r>
      <w:r>
        <w:t xml:space="preserve"> methods.  It is recommended that each department create a flowchart t</w:t>
      </w:r>
      <w:r w:rsidR="0066751C">
        <w:t>o specify the existing record fl</w:t>
      </w:r>
      <w:r>
        <w:t>ow.</w:t>
      </w:r>
      <w:r w:rsidR="003A53C1">
        <w:t xml:space="preserve">  The survey should also include an internal </w:t>
      </w:r>
      <w:r w:rsidR="0066751C">
        <w:t>audit</w:t>
      </w:r>
      <w:r w:rsidR="003A53C1">
        <w:t xml:space="preserve"> of the department</w:t>
      </w:r>
      <w:r w:rsidR="0066751C">
        <w:t>’</w:t>
      </w:r>
      <w:r w:rsidR="003A53C1">
        <w:t>s compliance with the College’s data security policy.</w:t>
      </w:r>
    </w:p>
    <w:p w:rsidR="000F1B25" w:rsidRDefault="0066751C">
      <w:r w:rsidRPr="0066751C">
        <w:rPr>
          <w:u w:val="single"/>
        </w:rPr>
        <w:t>Training</w:t>
      </w:r>
      <w:r>
        <w:t xml:space="preserve">.  </w:t>
      </w:r>
      <w:r w:rsidR="000F1B25">
        <w:t>The Office of the General Counsel will be providing a comprehensive training for all departmental liaisons on January 29, 2014 from 9 AM to 1 PM in the Cleary Dining Room.  Lunch will be provided.  All departments should make every attempt to free up their liasion’s schedules that day to attend the training.</w:t>
      </w:r>
    </w:p>
    <w:p w:rsidR="0066751C" w:rsidRDefault="0066751C"/>
    <w:p w:rsidR="003A53C1" w:rsidRDefault="003A53C1"/>
    <w:sectPr w:rsidR="003A53C1" w:rsidSect="0041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FF" w:rsidRDefault="00E41DFF" w:rsidP="0049108F">
      <w:pPr>
        <w:spacing w:after="0" w:line="240" w:lineRule="auto"/>
      </w:pPr>
      <w:r>
        <w:separator/>
      </w:r>
    </w:p>
  </w:endnote>
  <w:endnote w:type="continuationSeparator" w:id="0">
    <w:p w:rsidR="00E41DFF" w:rsidRDefault="00E41DFF" w:rsidP="004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FF" w:rsidRDefault="00E41DFF" w:rsidP="0049108F">
      <w:pPr>
        <w:spacing w:after="0" w:line="240" w:lineRule="auto"/>
      </w:pPr>
      <w:r>
        <w:separator/>
      </w:r>
    </w:p>
  </w:footnote>
  <w:footnote w:type="continuationSeparator" w:id="0">
    <w:p w:rsidR="00E41DFF" w:rsidRDefault="00E41DFF" w:rsidP="0049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059"/>
    <w:multiLevelType w:val="hybridMultilevel"/>
    <w:tmpl w:val="B302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2188"/>
    <w:multiLevelType w:val="hybridMultilevel"/>
    <w:tmpl w:val="1284C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76B6"/>
    <w:rsid w:val="00006922"/>
    <w:rsid w:val="000433C7"/>
    <w:rsid w:val="000D5B7E"/>
    <w:rsid w:val="000F1B25"/>
    <w:rsid w:val="001F69E3"/>
    <w:rsid w:val="003A53C1"/>
    <w:rsid w:val="004134AA"/>
    <w:rsid w:val="0049108F"/>
    <w:rsid w:val="005065B9"/>
    <w:rsid w:val="005752FE"/>
    <w:rsid w:val="00587930"/>
    <w:rsid w:val="0066751C"/>
    <w:rsid w:val="00683DCA"/>
    <w:rsid w:val="006A1956"/>
    <w:rsid w:val="00833F44"/>
    <w:rsid w:val="008E218F"/>
    <w:rsid w:val="00986C77"/>
    <w:rsid w:val="00A2480C"/>
    <w:rsid w:val="00AD11F5"/>
    <w:rsid w:val="00AD7118"/>
    <w:rsid w:val="00B52673"/>
    <w:rsid w:val="00CF27A6"/>
    <w:rsid w:val="00D45B32"/>
    <w:rsid w:val="00D5450D"/>
    <w:rsid w:val="00D76FA3"/>
    <w:rsid w:val="00DA3F03"/>
    <w:rsid w:val="00E41DFF"/>
    <w:rsid w:val="00E560D2"/>
    <w:rsid w:val="00F04667"/>
    <w:rsid w:val="00F11402"/>
    <w:rsid w:val="00F32FDA"/>
    <w:rsid w:val="00F376B6"/>
    <w:rsid w:val="00F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8F"/>
  </w:style>
  <w:style w:type="paragraph" w:styleId="Footer">
    <w:name w:val="footer"/>
    <w:basedOn w:val="Normal"/>
    <w:link w:val="FooterChar"/>
    <w:uiPriority w:val="99"/>
    <w:semiHidden/>
    <w:unhideWhenUsed/>
    <w:rsid w:val="0049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8F"/>
  </w:style>
  <w:style w:type="paragraph" w:styleId="BalloonText">
    <w:name w:val="Balloon Text"/>
    <w:basedOn w:val="Normal"/>
    <w:link w:val="BalloonTextChar"/>
    <w:uiPriority w:val="99"/>
    <w:semiHidden/>
    <w:unhideWhenUsed/>
    <w:rsid w:val="00AD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8F"/>
  </w:style>
  <w:style w:type="paragraph" w:styleId="Footer">
    <w:name w:val="footer"/>
    <w:basedOn w:val="Normal"/>
    <w:link w:val="FooterChar"/>
    <w:uiPriority w:val="99"/>
    <w:semiHidden/>
    <w:unhideWhenUsed/>
    <w:rsid w:val="0049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8F"/>
  </w:style>
  <w:style w:type="paragraph" w:styleId="BalloonText">
    <w:name w:val="Balloon Text"/>
    <w:basedOn w:val="Normal"/>
    <w:link w:val="BalloonTextChar"/>
    <w:uiPriority w:val="99"/>
    <w:semiHidden/>
    <w:unhideWhenUsed/>
    <w:rsid w:val="00AD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 System</dc:creator>
  <cp:lastModifiedBy>PPM System</cp:lastModifiedBy>
  <cp:revision>2</cp:revision>
  <cp:lastPrinted>2013-09-10T15:29:00Z</cp:lastPrinted>
  <dcterms:created xsi:type="dcterms:W3CDTF">2013-10-08T13:04:00Z</dcterms:created>
  <dcterms:modified xsi:type="dcterms:W3CDTF">2013-10-08T13:04:00Z</dcterms:modified>
</cp:coreProperties>
</file>